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FD0CD" w14:textId="5B3B6AB1" w:rsidR="00771EDC" w:rsidRPr="00771EDC" w:rsidRDefault="00771EDC" w:rsidP="00EC20F4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b/>
          <w:color w:val="424242"/>
          <w:szCs w:val="28"/>
          <w:lang w:eastAsia="ru-RU"/>
        </w:rPr>
      </w:pPr>
      <w:r w:rsidRPr="00EC20F4">
        <w:rPr>
          <w:rFonts w:eastAsia="Times New Roman" w:cs="Times New Roman"/>
          <w:b/>
          <w:color w:val="424242"/>
          <w:szCs w:val="28"/>
          <w:lang w:eastAsia="ru-RU"/>
        </w:rPr>
        <w:t>Практическая</w:t>
      </w:r>
      <w:r w:rsidR="00230124">
        <w:rPr>
          <w:rFonts w:eastAsia="Times New Roman" w:cs="Times New Roman"/>
          <w:b/>
          <w:color w:val="424242"/>
          <w:szCs w:val="28"/>
          <w:lang w:eastAsia="ru-RU"/>
        </w:rPr>
        <w:t xml:space="preserve"> </w:t>
      </w:r>
      <w:r w:rsidR="002D149C">
        <w:rPr>
          <w:rFonts w:eastAsia="Times New Roman" w:cs="Times New Roman"/>
          <w:b/>
          <w:color w:val="424242"/>
          <w:szCs w:val="28"/>
          <w:lang w:eastAsia="ru-RU"/>
        </w:rPr>
        <w:t>8</w:t>
      </w:r>
      <w:bookmarkStart w:id="0" w:name="_GoBack"/>
      <w:bookmarkEnd w:id="0"/>
      <w:r w:rsidR="00935FF8">
        <w:rPr>
          <w:rFonts w:eastAsia="Times New Roman" w:cs="Times New Roman"/>
          <w:b/>
          <w:color w:val="424242"/>
          <w:szCs w:val="28"/>
          <w:lang w:eastAsia="ru-RU"/>
        </w:rPr>
        <w:t>.</w:t>
      </w:r>
      <w:r w:rsidR="00230124">
        <w:rPr>
          <w:rFonts w:eastAsia="Times New Roman" w:cs="Times New Roman"/>
          <w:b/>
          <w:color w:val="424242"/>
          <w:szCs w:val="28"/>
          <w:lang w:eastAsia="ru-RU"/>
        </w:rPr>
        <w:t xml:space="preserve"> Тема</w:t>
      </w:r>
      <w:r w:rsidRPr="00EC20F4">
        <w:rPr>
          <w:rFonts w:eastAsia="Times New Roman" w:cs="Times New Roman"/>
          <w:b/>
          <w:color w:val="424242"/>
          <w:szCs w:val="28"/>
          <w:lang w:eastAsia="ru-RU"/>
        </w:rPr>
        <w:t>.</w:t>
      </w:r>
      <w:r w:rsidRPr="00771EDC">
        <w:rPr>
          <w:rFonts w:eastAsia="Times New Roman" w:cs="Times New Roman"/>
          <w:b/>
          <w:color w:val="424242"/>
          <w:szCs w:val="28"/>
          <w:lang w:eastAsia="ru-RU"/>
        </w:rPr>
        <w:t xml:space="preserve"> Голосеменные растения.</w:t>
      </w:r>
    </w:p>
    <w:p w14:paraId="77DA34D1" w14:textId="4155D812" w:rsidR="00771EDC" w:rsidRPr="00771EDC" w:rsidRDefault="00230124" w:rsidP="00EC20F4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>
        <w:rPr>
          <w:rFonts w:eastAsia="Times New Roman" w:cs="Times New Roman"/>
          <w:b/>
          <w:bCs/>
          <w:color w:val="424242"/>
          <w:szCs w:val="28"/>
          <w:lang w:eastAsia="ru-RU"/>
        </w:rPr>
        <w:t>План:</w:t>
      </w:r>
    </w:p>
    <w:p w14:paraId="092928F2" w14:textId="77777777" w:rsidR="00771EDC" w:rsidRPr="00771EDC" w:rsidRDefault="00771EDC" w:rsidP="00EC2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771EDC">
        <w:rPr>
          <w:rFonts w:eastAsia="Times New Roman" w:cs="Times New Roman"/>
          <w:color w:val="222222"/>
          <w:szCs w:val="28"/>
          <w:lang w:eastAsia="ru-RU"/>
        </w:rPr>
        <w:t>Основные признаки голосеменных растений.</w:t>
      </w:r>
    </w:p>
    <w:p w14:paraId="0B147880" w14:textId="77777777" w:rsidR="00771EDC" w:rsidRPr="00771EDC" w:rsidRDefault="00771EDC" w:rsidP="00EC2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771EDC">
        <w:rPr>
          <w:rFonts w:eastAsia="Times New Roman" w:cs="Times New Roman"/>
          <w:color w:val="222222"/>
          <w:szCs w:val="28"/>
          <w:lang w:eastAsia="ru-RU"/>
        </w:rPr>
        <w:t>Классы Семенные папоротники и Беннеттиты как представители вымерших голосеменных растений.</w:t>
      </w:r>
    </w:p>
    <w:p w14:paraId="2B5F7CE6" w14:textId="77777777" w:rsidR="00771EDC" w:rsidRPr="00771EDC" w:rsidRDefault="00771EDC" w:rsidP="00EC2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8"/>
          <w:lang w:eastAsia="ru-RU"/>
        </w:rPr>
      </w:pPr>
      <w:bookmarkStart w:id="1" w:name="_Hlk37081766"/>
      <w:r w:rsidRPr="00771EDC">
        <w:rPr>
          <w:rFonts w:eastAsia="Times New Roman" w:cs="Times New Roman"/>
          <w:color w:val="222222"/>
          <w:szCs w:val="28"/>
          <w:lang w:eastAsia="ru-RU"/>
        </w:rPr>
        <w:t xml:space="preserve">Классы Саговники, </w:t>
      </w:r>
      <w:proofErr w:type="spellStart"/>
      <w:r w:rsidRPr="00771EDC">
        <w:rPr>
          <w:rFonts w:eastAsia="Times New Roman" w:cs="Times New Roman"/>
          <w:color w:val="222222"/>
          <w:szCs w:val="28"/>
          <w:lang w:eastAsia="ru-RU"/>
        </w:rPr>
        <w:t>Гнетовые</w:t>
      </w:r>
      <w:proofErr w:type="spellEnd"/>
      <w:r w:rsidRPr="00771EDC">
        <w:rPr>
          <w:rFonts w:eastAsia="Times New Roman" w:cs="Times New Roman"/>
          <w:color w:val="222222"/>
          <w:szCs w:val="28"/>
          <w:lang w:eastAsia="ru-RU"/>
        </w:rPr>
        <w:t xml:space="preserve"> и </w:t>
      </w:r>
      <w:proofErr w:type="spellStart"/>
      <w:r w:rsidRPr="00771EDC">
        <w:rPr>
          <w:rFonts w:eastAsia="Times New Roman" w:cs="Times New Roman"/>
          <w:color w:val="222222"/>
          <w:szCs w:val="28"/>
          <w:lang w:eastAsia="ru-RU"/>
        </w:rPr>
        <w:t>Гинкговые</w:t>
      </w:r>
      <w:proofErr w:type="spellEnd"/>
      <w:r w:rsidRPr="00771EDC">
        <w:rPr>
          <w:rFonts w:eastAsia="Times New Roman" w:cs="Times New Roman"/>
          <w:color w:val="222222"/>
          <w:szCs w:val="28"/>
          <w:lang w:eastAsia="ru-RU"/>
        </w:rPr>
        <w:t xml:space="preserve"> – основные особенности, представители</w:t>
      </w:r>
      <w:bookmarkEnd w:id="1"/>
      <w:r w:rsidRPr="00771EDC">
        <w:rPr>
          <w:rFonts w:eastAsia="Times New Roman" w:cs="Times New Roman"/>
          <w:color w:val="222222"/>
          <w:szCs w:val="28"/>
          <w:lang w:eastAsia="ru-RU"/>
        </w:rPr>
        <w:t>.</w:t>
      </w:r>
    </w:p>
    <w:p w14:paraId="09475874" w14:textId="154F0CC6" w:rsidR="00771EDC" w:rsidRDefault="00771EDC" w:rsidP="00EC2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771EDC">
        <w:rPr>
          <w:rFonts w:eastAsia="Times New Roman" w:cs="Times New Roman"/>
          <w:color w:val="222222"/>
          <w:szCs w:val="28"/>
          <w:lang w:eastAsia="ru-RU"/>
        </w:rPr>
        <w:t>Класс Хвойные – особенности строения и размножения, классификация, распространение.</w:t>
      </w:r>
    </w:p>
    <w:p w14:paraId="0B3D2494" w14:textId="4CDA7E9B" w:rsidR="002076FF" w:rsidRDefault="00230124" w:rsidP="00207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8"/>
          <w:lang w:eastAsia="ru-RU"/>
        </w:rPr>
      </w:pPr>
      <w:r>
        <w:rPr>
          <w:rFonts w:eastAsia="Times New Roman" w:cs="Times New Roman"/>
          <w:color w:val="222222"/>
          <w:szCs w:val="28"/>
          <w:lang w:eastAsia="ru-RU"/>
        </w:rPr>
        <w:t xml:space="preserve"> </w:t>
      </w:r>
      <w:r w:rsidR="002076FF">
        <w:rPr>
          <w:rFonts w:eastAsia="Times New Roman" w:cs="Times New Roman"/>
          <w:color w:val="222222"/>
          <w:szCs w:val="28"/>
          <w:lang w:eastAsia="ru-RU"/>
        </w:rPr>
        <w:t>Ответить на вопросы</w:t>
      </w:r>
    </w:p>
    <w:p w14:paraId="7537CF0E" w14:textId="790F489D" w:rsidR="008E78B1" w:rsidRPr="008E78B1" w:rsidRDefault="008E78B1" w:rsidP="008E78B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8"/>
          <w:lang w:eastAsia="ru-RU"/>
        </w:rPr>
      </w:pPr>
    </w:p>
    <w:p w14:paraId="0EB2BFFF" w14:textId="7893D58F" w:rsidR="008E78B1" w:rsidRPr="008E78B1" w:rsidRDefault="008E78B1" w:rsidP="008E78B1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proofErr w:type="spellStart"/>
      <w:r w:rsidRPr="008E78B1">
        <w:rPr>
          <w:b/>
          <w:bCs/>
          <w:color w:val="222222"/>
          <w:sz w:val="28"/>
          <w:szCs w:val="28"/>
        </w:rPr>
        <w:t>Голосеменны́е</w:t>
      </w:r>
      <w:proofErr w:type="spellEnd"/>
      <w:r w:rsidRPr="008E78B1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8E78B1">
        <w:rPr>
          <w:b/>
          <w:bCs/>
          <w:color w:val="222222"/>
          <w:sz w:val="28"/>
          <w:szCs w:val="28"/>
        </w:rPr>
        <w:t>расте́ния</w:t>
      </w:r>
      <w:proofErr w:type="spellEnd"/>
      <w:r w:rsidRPr="008E78B1">
        <w:rPr>
          <w:color w:val="222222"/>
          <w:sz w:val="28"/>
          <w:szCs w:val="28"/>
        </w:rPr>
        <w:t> (</w:t>
      </w:r>
      <w:hyperlink r:id="rId5" w:tooltip="Латинский язык" w:history="1">
        <w:r w:rsidRPr="008E78B1">
          <w:rPr>
            <w:rStyle w:val="a6"/>
            <w:color w:val="0B0080"/>
            <w:sz w:val="28"/>
            <w:szCs w:val="28"/>
          </w:rPr>
          <w:t>лат.</w:t>
        </w:r>
      </w:hyperlink>
      <w:r w:rsidRPr="008E78B1">
        <w:rPr>
          <w:color w:val="222222"/>
          <w:sz w:val="28"/>
          <w:szCs w:val="28"/>
        </w:rPr>
        <w:t> </w:t>
      </w:r>
      <w:r w:rsidRPr="008E78B1">
        <w:rPr>
          <w:i/>
          <w:iCs/>
          <w:color w:val="222222"/>
          <w:sz w:val="28"/>
          <w:szCs w:val="28"/>
          <w:lang w:val="la-Latn"/>
        </w:rPr>
        <w:t>Gymnospérmae</w:t>
      </w:r>
      <w:r w:rsidRPr="008E78B1">
        <w:rPr>
          <w:color w:val="222222"/>
          <w:sz w:val="28"/>
          <w:szCs w:val="28"/>
        </w:rPr>
        <w:t>) — древняя группа </w:t>
      </w:r>
      <w:hyperlink r:id="rId6" w:tooltip="Семенные растения" w:history="1">
        <w:r w:rsidRPr="008E78B1">
          <w:rPr>
            <w:rStyle w:val="a6"/>
            <w:color w:val="0B0080"/>
            <w:sz w:val="28"/>
            <w:szCs w:val="28"/>
          </w:rPr>
          <w:t>семенных растений</w:t>
        </w:r>
      </w:hyperlink>
      <w:r w:rsidRPr="008E78B1">
        <w:rPr>
          <w:color w:val="222222"/>
          <w:sz w:val="28"/>
          <w:szCs w:val="28"/>
        </w:rPr>
        <w:t>, появившаяся в </w:t>
      </w:r>
      <w:hyperlink r:id="rId7" w:tooltip="Верхний девон" w:history="1">
        <w:r w:rsidRPr="008E78B1">
          <w:rPr>
            <w:rStyle w:val="a6"/>
            <w:color w:val="0B0080"/>
            <w:sz w:val="28"/>
            <w:szCs w:val="28"/>
          </w:rPr>
          <w:t>верхнем девоне</w:t>
        </w:r>
      </w:hyperlink>
      <w:r w:rsidRPr="008E78B1">
        <w:rPr>
          <w:color w:val="222222"/>
          <w:sz w:val="28"/>
          <w:szCs w:val="28"/>
        </w:rPr>
        <w:t>, около 370 млн лет назад</w:t>
      </w:r>
      <w:r>
        <w:rPr>
          <w:color w:val="222222"/>
          <w:sz w:val="28"/>
          <w:szCs w:val="28"/>
          <w:vertAlign w:val="superscript"/>
        </w:rPr>
        <w:t xml:space="preserve">. </w:t>
      </w:r>
    </w:p>
    <w:p w14:paraId="5A61AB0A" w14:textId="7190B3FD" w:rsidR="008E78B1" w:rsidRPr="008E78B1" w:rsidRDefault="008E78B1" w:rsidP="00DE7125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8E78B1">
        <w:rPr>
          <w:color w:val="222222"/>
          <w:sz w:val="28"/>
          <w:szCs w:val="28"/>
        </w:rPr>
        <w:t>Название указывает на главную отличительную черту этих растений, a именно на то, что </w:t>
      </w:r>
      <w:hyperlink r:id="rId8" w:tooltip="Семяпочка" w:history="1">
        <w:r w:rsidRPr="008E78B1">
          <w:rPr>
            <w:rStyle w:val="a6"/>
            <w:color w:val="0B0080"/>
            <w:sz w:val="28"/>
            <w:szCs w:val="28"/>
          </w:rPr>
          <w:t>семяпочки</w:t>
        </w:r>
      </w:hyperlink>
      <w:r w:rsidRPr="008E78B1">
        <w:rPr>
          <w:color w:val="222222"/>
          <w:sz w:val="28"/>
          <w:szCs w:val="28"/>
        </w:rPr>
        <w:t>, а затем и развивающиеся из них </w:t>
      </w:r>
      <w:hyperlink r:id="rId9" w:tooltip="Семя" w:history="1">
        <w:r w:rsidRPr="008E78B1">
          <w:rPr>
            <w:rStyle w:val="a6"/>
            <w:color w:val="0B0080"/>
            <w:sz w:val="28"/>
            <w:szCs w:val="28"/>
          </w:rPr>
          <w:t>семена</w:t>
        </w:r>
      </w:hyperlink>
      <w:r w:rsidRPr="008E78B1">
        <w:rPr>
          <w:color w:val="222222"/>
          <w:sz w:val="28"/>
          <w:szCs w:val="28"/>
        </w:rPr>
        <w:t> не имеют, в отличие от </w:t>
      </w:r>
      <w:hyperlink r:id="rId10" w:tooltip="Цветковые растения" w:history="1">
        <w:r w:rsidRPr="008E78B1">
          <w:rPr>
            <w:rStyle w:val="a6"/>
            <w:color w:val="0B0080"/>
            <w:sz w:val="28"/>
            <w:szCs w:val="28"/>
          </w:rPr>
          <w:t>покрытосеменных</w:t>
        </w:r>
      </w:hyperlink>
      <w:r w:rsidRPr="008E78B1">
        <w:rPr>
          <w:color w:val="222222"/>
          <w:sz w:val="28"/>
          <w:szCs w:val="28"/>
        </w:rPr>
        <w:t>, замкнутого вместилища. </w:t>
      </w:r>
      <w:hyperlink r:id="rId11" w:tooltip="Завязь" w:history="1">
        <w:r w:rsidRPr="008E78B1">
          <w:rPr>
            <w:rStyle w:val="a6"/>
            <w:color w:val="0B0080"/>
            <w:sz w:val="28"/>
            <w:szCs w:val="28"/>
          </w:rPr>
          <w:t>Завязь</w:t>
        </w:r>
      </w:hyperlink>
      <w:r w:rsidRPr="008E78B1">
        <w:rPr>
          <w:color w:val="222222"/>
          <w:sz w:val="28"/>
          <w:szCs w:val="28"/>
        </w:rPr>
        <w:t> обычно имеет вид простой чешуи, на которой сидит одна или несколько семяпочек; иногда же и эта чешуя не развивается.</w:t>
      </w:r>
    </w:p>
    <w:p w14:paraId="111905E7" w14:textId="4FF0C942" w:rsidR="00771EDC" w:rsidRPr="008E78B1" w:rsidRDefault="00230124" w:rsidP="008E78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"/>
          <w:szCs w:val="2"/>
        </w:rPr>
      </w:pPr>
      <w:r w:rsidRPr="00230124">
        <w:rPr>
          <w:rFonts w:eastAsia="Times New Roman" w:cs="Times New Roman"/>
          <w:b/>
          <w:color w:val="424242"/>
          <w:szCs w:val="28"/>
          <w:lang w:eastAsia="ru-RU"/>
        </w:rPr>
        <w:t>1.</w:t>
      </w:r>
      <w:r w:rsidR="00771EDC" w:rsidRPr="00230124">
        <w:rPr>
          <w:rFonts w:eastAsia="Times New Roman" w:cs="Times New Roman"/>
          <w:b/>
          <w:color w:val="424242"/>
          <w:szCs w:val="28"/>
          <w:lang w:eastAsia="ru-RU"/>
        </w:rPr>
        <w:t>Голосеменные</w:t>
      </w:r>
      <w:r w:rsidR="00771EDC" w:rsidRPr="00771EDC">
        <w:rPr>
          <w:rFonts w:eastAsia="Times New Roman" w:cs="Times New Roman"/>
          <w:color w:val="424242"/>
          <w:szCs w:val="28"/>
          <w:lang w:eastAsia="ru-RU"/>
        </w:rPr>
        <w:t xml:space="preserve"> – вечнозеленые, реже листопадные растения с одревесневшим стеблем, относящиеся к жизненной форме дерево или кустарник, редко – лиана. Листья чешуевидные, игловидные, перистые, разного размера. Размножение и распространение происходит при помощи семян, созревающих на поверхности семенных чешуй. Характерно наличие стробилов (шишек), </w:t>
      </w:r>
      <w:proofErr w:type="spellStart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>разноспоровость</w:t>
      </w:r>
      <w:proofErr w:type="spellEnd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>. Гаметофит образуется и развивается в тканях спорофита, сильно редуцированный. Для женского гаметофита характерно наличие архегониев. После опыления мужской гаметофит образует пыльцевую трубку, при помощи которой мужские гаметы доставляются к яйцеклетке. Появление пыльцевой трубки уменьшило зависимость от воды на стадии оплодотворения.</w:t>
      </w:r>
    </w:p>
    <w:p w14:paraId="59376580" w14:textId="77777777" w:rsidR="00696036" w:rsidRDefault="00771EDC" w:rsidP="00EC20F4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230124">
        <w:rPr>
          <w:rFonts w:eastAsia="Times New Roman" w:cs="Times New Roman"/>
          <w:b/>
          <w:color w:val="424242"/>
          <w:szCs w:val="28"/>
          <w:lang w:eastAsia="ru-RU"/>
        </w:rPr>
        <w:t>Отдел голосеменные</w:t>
      </w:r>
      <w:r w:rsidRPr="00771EDC">
        <w:rPr>
          <w:rFonts w:eastAsia="Times New Roman" w:cs="Times New Roman"/>
          <w:color w:val="424242"/>
          <w:szCs w:val="28"/>
          <w:lang w:eastAsia="ru-RU"/>
        </w:rPr>
        <w:t xml:space="preserve"> включает 6 классов, </w:t>
      </w:r>
    </w:p>
    <w:p w14:paraId="08042565" w14:textId="5755F59B" w:rsidR="00771EDC" w:rsidRDefault="00696036" w:rsidP="008E78B1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96036">
        <w:rPr>
          <w:rFonts w:eastAsia="Times New Roman" w:cs="Times New Roman"/>
          <w:b/>
          <w:color w:val="424242"/>
          <w:szCs w:val="28"/>
          <w:lang w:eastAsia="ru-RU"/>
        </w:rPr>
        <w:t>2.</w:t>
      </w:r>
      <w:r>
        <w:rPr>
          <w:rFonts w:eastAsia="Times New Roman" w:cs="Times New Roman"/>
          <w:b/>
          <w:color w:val="424242"/>
          <w:szCs w:val="28"/>
          <w:lang w:eastAsia="ru-RU"/>
        </w:rPr>
        <w:t xml:space="preserve"> </w:t>
      </w:r>
      <w:r w:rsidRPr="00696036">
        <w:rPr>
          <w:rFonts w:eastAsia="Times New Roman" w:cs="Times New Roman"/>
          <w:b/>
          <w:color w:val="424242"/>
          <w:szCs w:val="28"/>
          <w:lang w:eastAsia="ru-RU"/>
        </w:rPr>
        <w:t>П</w:t>
      </w:r>
      <w:r w:rsidR="00771EDC" w:rsidRPr="00696036">
        <w:rPr>
          <w:rFonts w:eastAsia="Times New Roman" w:cs="Times New Roman"/>
          <w:b/>
          <w:color w:val="424242"/>
          <w:szCs w:val="28"/>
          <w:lang w:eastAsia="ru-RU"/>
        </w:rPr>
        <w:t>ричем классы семенные</w:t>
      </w:r>
      <w:r w:rsidR="00771EDC" w:rsidRPr="00771EDC">
        <w:rPr>
          <w:rFonts w:eastAsia="Times New Roman" w:cs="Times New Roman"/>
          <w:color w:val="424242"/>
          <w:szCs w:val="28"/>
          <w:lang w:eastAsia="ru-RU"/>
        </w:rPr>
        <w:t xml:space="preserve"> (</w:t>
      </w:r>
      <w:proofErr w:type="spellStart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>Pteridospermae</w:t>
      </w:r>
      <w:proofErr w:type="spellEnd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 xml:space="preserve">) и </w:t>
      </w:r>
      <w:proofErr w:type="spellStart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>беннеттитовые</w:t>
      </w:r>
      <w:proofErr w:type="spellEnd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 xml:space="preserve"> папоротники (</w:t>
      </w:r>
      <w:proofErr w:type="spellStart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>Bennettitopsida</w:t>
      </w:r>
      <w:proofErr w:type="spellEnd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>) полностью вымерли. Ныне живущие голосеменные, насчитывающие около 700 видов, относятся к классам </w:t>
      </w:r>
      <w:r w:rsidR="00771EDC" w:rsidRPr="00771EDC">
        <w:rPr>
          <w:rFonts w:eastAsia="Times New Roman" w:cs="Times New Roman"/>
          <w:i/>
          <w:iCs/>
          <w:color w:val="424242"/>
          <w:szCs w:val="28"/>
          <w:lang w:eastAsia="ru-RU"/>
        </w:rPr>
        <w:t>саговниковые</w:t>
      </w:r>
      <w:r w:rsidR="00771EDC" w:rsidRPr="00771EDC">
        <w:rPr>
          <w:rFonts w:eastAsia="Times New Roman" w:cs="Times New Roman"/>
          <w:color w:val="424242"/>
          <w:szCs w:val="28"/>
          <w:lang w:eastAsia="ru-RU"/>
        </w:rPr>
        <w:t> (</w:t>
      </w:r>
      <w:proofErr w:type="spellStart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>Cycadopsida</w:t>
      </w:r>
      <w:proofErr w:type="spellEnd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 xml:space="preserve">), </w:t>
      </w:r>
      <w:proofErr w:type="spellStart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>гнетовые</w:t>
      </w:r>
      <w:proofErr w:type="spellEnd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 xml:space="preserve"> (</w:t>
      </w:r>
      <w:proofErr w:type="spellStart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>Gnetopsida</w:t>
      </w:r>
      <w:proofErr w:type="spellEnd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 xml:space="preserve">), </w:t>
      </w:r>
      <w:proofErr w:type="spellStart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>гинкговые</w:t>
      </w:r>
      <w:proofErr w:type="spellEnd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 xml:space="preserve"> (</w:t>
      </w:r>
      <w:proofErr w:type="spellStart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>Gynkgoopsida</w:t>
      </w:r>
      <w:proofErr w:type="spellEnd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>) и хвойные (</w:t>
      </w:r>
      <w:proofErr w:type="spellStart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>Pinopsida</w:t>
      </w:r>
      <w:proofErr w:type="spellEnd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>).</w:t>
      </w:r>
    </w:p>
    <w:p w14:paraId="17BC2F86" w14:textId="2977F6F5" w:rsidR="00DE7125" w:rsidRDefault="00DE7125" w:rsidP="008E78B1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eastAsia="Times New Roman" w:cs="Times New Roman"/>
          <w:color w:val="424242"/>
          <w:szCs w:val="28"/>
          <w:lang w:eastAsia="ru-RU"/>
        </w:rPr>
      </w:pPr>
    </w:p>
    <w:p w14:paraId="7A49CF38" w14:textId="77777777" w:rsidR="00DE7125" w:rsidRPr="00771EDC" w:rsidRDefault="00DE7125" w:rsidP="008E78B1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eastAsia="Times New Roman" w:cs="Times New Roman"/>
          <w:color w:val="424242"/>
          <w:szCs w:val="28"/>
          <w:lang w:eastAsia="ru-RU"/>
        </w:rPr>
      </w:pPr>
    </w:p>
    <w:p w14:paraId="221B4931" w14:textId="017F36F3" w:rsidR="00771EDC" w:rsidRDefault="00771EDC" w:rsidP="008E78B1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771EDC">
        <w:rPr>
          <w:rFonts w:eastAsia="Times New Roman" w:cs="Times New Roman"/>
          <w:color w:val="424242"/>
          <w:szCs w:val="28"/>
          <w:lang w:eastAsia="ru-RU"/>
        </w:rPr>
        <w:t xml:space="preserve">Семенные папоротники напоминали современные древовидные папоротниками, но размножались семенами, созревающими непосредственно на листьях – мегаспорофиллах. Для </w:t>
      </w:r>
      <w:proofErr w:type="spellStart"/>
      <w:r w:rsidRPr="00771EDC">
        <w:rPr>
          <w:rFonts w:eastAsia="Times New Roman" w:cs="Times New Roman"/>
          <w:color w:val="424242"/>
          <w:szCs w:val="28"/>
          <w:lang w:eastAsia="ru-RU"/>
        </w:rPr>
        <w:t>беннеттитовых</w:t>
      </w:r>
      <w:proofErr w:type="spellEnd"/>
      <w:r w:rsidRPr="00771EDC">
        <w:rPr>
          <w:rFonts w:eastAsia="Times New Roman" w:cs="Times New Roman"/>
          <w:color w:val="424242"/>
          <w:szCs w:val="28"/>
          <w:lang w:eastAsia="ru-RU"/>
        </w:rPr>
        <w:t xml:space="preserve"> были характерны обоеполые стробилы, напоминающие по строению цветок современных покрытосеменных растений.</w:t>
      </w:r>
    </w:p>
    <w:p w14:paraId="086BAE7F" w14:textId="71293B3D" w:rsidR="00DE7125" w:rsidRPr="00DE7125" w:rsidRDefault="00DE7125" w:rsidP="008E78B1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eastAsia="Times New Roman" w:cs="Times New Roman"/>
          <w:b/>
          <w:color w:val="424242"/>
          <w:szCs w:val="28"/>
          <w:lang w:eastAsia="ru-RU"/>
        </w:rPr>
      </w:pPr>
      <w:r>
        <w:rPr>
          <w:rFonts w:eastAsia="Times New Roman" w:cs="Times New Roman"/>
          <w:b/>
          <w:color w:val="222222"/>
          <w:szCs w:val="28"/>
          <w:lang w:eastAsia="ru-RU"/>
        </w:rPr>
        <w:t>3.</w:t>
      </w:r>
      <w:r w:rsidRPr="00DE7125">
        <w:rPr>
          <w:rFonts w:eastAsia="Times New Roman" w:cs="Times New Roman"/>
          <w:b/>
          <w:color w:val="222222"/>
          <w:szCs w:val="28"/>
          <w:lang w:eastAsia="ru-RU"/>
        </w:rPr>
        <w:t xml:space="preserve">Классы Саговники, </w:t>
      </w:r>
      <w:proofErr w:type="spellStart"/>
      <w:r w:rsidRPr="00DE7125">
        <w:rPr>
          <w:rFonts w:eastAsia="Times New Roman" w:cs="Times New Roman"/>
          <w:b/>
          <w:color w:val="222222"/>
          <w:szCs w:val="28"/>
          <w:lang w:eastAsia="ru-RU"/>
        </w:rPr>
        <w:t>Гнетовые</w:t>
      </w:r>
      <w:proofErr w:type="spellEnd"/>
      <w:r w:rsidRPr="00DE7125">
        <w:rPr>
          <w:rFonts w:eastAsia="Times New Roman" w:cs="Times New Roman"/>
          <w:b/>
          <w:color w:val="222222"/>
          <w:szCs w:val="28"/>
          <w:lang w:eastAsia="ru-RU"/>
        </w:rPr>
        <w:t xml:space="preserve"> и </w:t>
      </w:r>
      <w:proofErr w:type="spellStart"/>
      <w:r w:rsidRPr="00DE7125">
        <w:rPr>
          <w:rFonts w:eastAsia="Times New Roman" w:cs="Times New Roman"/>
          <w:b/>
          <w:color w:val="222222"/>
          <w:szCs w:val="28"/>
          <w:lang w:eastAsia="ru-RU"/>
        </w:rPr>
        <w:t>Гинкговые</w:t>
      </w:r>
      <w:proofErr w:type="spellEnd"/>
      <w:r w:rsidRPr="00DE7125">
        <w:rPr>
          <w:rFonts w:eastAsia="Times New Roman" w:cs="Times New Roman"/>
          <w:b/>
          <w:color w:val="222222"/>
          <w:szCs w:val="28"/>
          <w:lang w:eastAsia="ru-RU"/>
        </w:rPr>
        <w:t xml:space="preserve"> – основные особенности</w:t>
      </w:r>
      <w:r>
        <w:rPr>
          <w:rFonts w:eastAsia="Times New Roman" w:cs="Times New Roman"/>
          <w:b/>
          <w:color w:val="222222"/>
          <w:szCs w:val="28"/>
          <w:lang w:eastAsia="ru-RU"/>
        </w:rPr>
        <w:t xml:space="preserve"> </w:t>
      </w:r>
      <w:r w:rsidRPr="00DE7125">
        <w:rPr>
          <w:rFonts w:eastAsia="Times New Roman" w:cs="Times New Roman"/>
          <w:b/>
          <w:color w:val="222222"/>
          <w:szCs w:val="28"/>
          <w:lang w:eastAsia="ru-RU"/>
        </w:rPr>
        <w:t>представители</w:t>
      </w:r>
    </w:p>
    <w:p w14:paraId="0BD3AACE" w14:textId="124BFE9C" w:rsidR="00771EDC" w:rsidRPr="00771EDC" w:rsidRDefault="00771EDC" w:rsidP="008E78B1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DE7125">
        <w:rPr>
          <w:rFonts w:eastAsia="Times New Roman" w:cs="Times New Roman"/>
          <w:b/>
          <w:i/>
          <w:iCs/>
          <w:color w:val="424242"/>
          <w:szCs w:val="28"/>
          <w:lang w:eastAsia="ru-RU"/>
        </w:rPr>
        <w:t>Класс саговниковые</w:t>
      </w:r>
      <w:r w:rsidRPr="00771EDC">
        <w:rPr>
          <w:rFonts w:eastAsia="Times New Roman" w:cs="Times New Roman"/>
          <w:color w:val="424242"/>
          <w:szCs w:val="28"/>
          <w:lang w:eastAsia="ru-RU"/>
        </w:rPr>
        <w:t xml:space="preserve"> в настоящее время насчитывает около 120 видов, встречающихся в тропиках и субтропиках. Это древовидные растения с крупными, жесткими, вечнозелеными листьями, по облику напоминающие пальмы. Характерна </w:t>
      </w:r>
      <w:proofErr w:type="spellStart"/>
      <w:proofErr w:type="gramStart"/>
      <w:r w:rsidRPr="00771EDC">
        <w:rPr>
          <w:rFonts w:eastAsia="Times New Roman" w:cs="Times New Roman"/>
          <w:color w:val="424242"/>
          <w:szCs w:val="28"/>
          <w:lang w:eastAsia="ru-RU"/>
        </w:rPr>
        <w:t>двудомность.Представитель</w:t>
      </w:r>
      <w:proofErr w:type="spellEnd"/>
      <w:proofErr w:type="gramEnd"/>
      <w:r w:rsidRPr="00771EDC">
        <w:rPr>
          <w:rFonts w:eastAsia="Times New Roman" w:cs="Times New Roman"/>
          <w:color w:val="424242"/>
          <w:szCs w:val="28"/>
          <w:lang w:eastAsia="ru-RU"/>
        </w:rPr>
        <w:t>: саговник поникающий.</w:t>
      </w:r>
    </w:p>
    <w:p w14:paraId="524C57AF" w14:textId="5106C813" w:rsidR="00771EDC" w:rsidRPr="00771EDC" w:rsidRDefault="00771EDC" w:rsidP="008E78B1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DE7125">
        <w:rPr>
          <w:rFonts w:eastAsia="Times New Roman" w:cs="Times New Roman"/>
          <w:b/>
          <w:i/>
          <w:color w:val="424242"/>
          <w:szCs w:val="28"/>
          <w:lang w:eastAsia="ru-RU"/>
        </w:rPr>
        <w:t>К </w:t>
      </w:r>
      <w:r w:rsidRPr="00DE7125">
        <w:rPr>
          <w:rFonts w:eastAsia="Times New Roman" w:cs="Times New Roman"/>
          <w:b/>
          <w:i/>
          <w:iCs/>
          <w:color w:val="424242"/>
          <w:szCs w:val="28"/>
          <w:lang w:eastAsia="ru-RU"/>
        </w:rPr>
        <w:t xml:space="preserve">классу </w:t>
      </w:r>
      <w:proofErr w:type="spellStart"/>
      <w:r w:rsidRPr="00DE7125">
        <w:rPr>
          <w:rFonts w:eastAsia="Times New Roman" w:cs="Times New Roman"/>
          <w:b/>
          <w:i/>
          <w:iCs/>
          <w:color w:val="424242"/>
          <w:szCs w:val="28"/>
          <w:lang w:eastAsia="ru-RU"/>
        </w:rPr>
        <w:t>гнетовые</w:t>
      </w:r>
      <w:proofErr w:type="spellEnd"/>
      <w:r w:rsidRPr="00771EDC">
        <w:rPr>
          <w:rFonts w:eastAsia="Times New Roman" w:cs="Times New Roman"/>
          <w:color w:val="424242"/>
          <w:szCs w:val="28"/>
          <w:lang w:eastAsia="ru-RU"/>
        </w:rPr>
        <w:t> относятся представители трех родов: эфедра </w:t>
      </w:r>
      <w:r w:rsidRPr="00771EDC">
        <w:rPr>
          <w:rFonts w:eastAsia="Times New Roman" w:cs="Times New Roman"/>
          <w:i/>
          <w:iCs/>
          <w:color w:val="424242"/>
          <w:szCs w:val="28"/>
          <w:lang w:eastAsia="ru-RU"/>
        </w:rPr>
        <w:t>(</w:t>
      </w:r>
      <w:proofErr w:type="spellStart"/>
      <w:r w:rsidRPr="00771EDC">
        <w:rPr>
          <w:rFonts w:eastAsia="Times New Roman" w:cs="Times New Roman"/>
          <w:i/>
          <w:iCs/>
          <w:color w:val="424242"/>
          <w:szCs w:val="28"/>
          <w:lang w:eastAsia="ru-RU"/>
        </w:rPr>
        <w:t>Ephedra</w:t>
      </w:r>
      <w:proofErr w:type="spellEnd"/>
      <w:r w:rsidRPr="00771EDC">
        <w:rPr>
          <w:rFonts w:eastAsia="Times New Roman" w:cs="Times New Roman"/>
          <w:i/>
          <w:iCs/>
          <w:color w:val="424242"/>
          <w:szCs w:val="28"/>
          <w:lang w:eastAsia="ru-RU"/>
        </w:rPr>
        <w:t>),</w:t>
      </w:r>
      <w:r w:rsidRPr="00771EDC">
        <w:rPr>
          <w:rFonts w:eastAsia="Times New Roman" w:cs="Times New Roman"/>
          <w:color w:val="424242"/>
          <w:szCs w:val="28"/>
          <w:lang w:eastAsia="ru-RU"/>
        </w:rPr>
        <w:t> вельвичия </w:t>
      </w:r>
      <w:r w:rsidRPr="00771EDC">
        <w:rPr>
          <w:rFonts w:eastAsia="Times New Roman" w:cs="Times New Roman"/>
          <w:i/>
          <w:iCs/>
          <w:color w:val="424242"/>
          <w:szCs w:val="28"/>
          <w:lang w:eastAsia="ru-RU"/>
        </w:rPr>
        <w:t>(</w:t>
      </w:r>
      <w:proofErr w:type="spellStart"/>
      <w:r w:rsidRPr="00771EDC">
        <w:rPr>
          <w:rFonts w:eastAsia="Times New Roman" w:cs="Times New Roman"/>
          <w:i/>
          <w:iCs/>
          <w:color w:val="424242"/>
          <w:szCs w:val="28"/>
          <w:lang w:eastAsia="ru-RU"/>
        </w:rPr>
        <w:t>Welwitschia</w:t>
      </w:r>
      <w:proofErr w:type="spellEnd"/>
      <w:r w:rsidRPr="00771EDC">
        <w:rPr>
          <w:rFonts w:eastAsia="Times New Roman" w:cs="Times New Roman"/>
          <w:i/>
          <w:iCs/>
          <w:color w:val="424242"/>
          <w:szCs w:val="28"/>
          <w:lang w:eastAsia="ru-RU"/>
        </w:rPr>
        <w:t>)</w:t>
      </w:r>
      <w:r w:rsidRPr="00771EDC">
        <w:rPr>
          <w:rFonts w:eastAsia="Times New Roman" w:cs="Times New Roman"/>
          <w:color w:val="424242"/>
          <w:szCs w:val="28"/>
          <w:lang w:eastAsia="ru-RU"/>
        </w:rPr>
        <w:t> и гнетум </w:t>
      </w:r>
      <w:r w:rsidRPr="00771EDC">
        <w:rPr>
          <w:rFonts w:eastAsia="Times New Roman" w:cs="Times New Roman"/>
          <w:i/>
          <w:iCs/>
          <w:color w:val="424242"/>
          <w:szCs w:val="28"/>
          <w:lang w:eastAsia="ru-RU"/>
        </w:rPr>
        <w:t>(</w:t>
      </w:r>
      <w:proofErr w:type="spellStart"/>
      <w:r w:rsidRPr="00771EDC">
        <w:rPr>
          <w:rFonts w:eastAsia="Times New Roman" w:cs="Times New Roman"/>
          <w:i/>
          <w:iCs/>
          <w:color w:val="424242"/>
          <w:szCs w:val="28"/>
          <w:lang w:eastAsia="ru-RU"/>
        </w:rPr>
        <w:t>Gnetum</w:t>
      </w:r>
      <w:proofErr w:type="spellEnd"/>
      <w:r w:rsidRPr="00771EDC">
        <w:rPr>
          <w:rFonts w:eastAsia="Times New Roman" w:cs="Times New Roman"/>
          <w:i/>
          <w:iCs/>
          <w:color w:val="424242"/>
          <w:szCs w:val="28"/>
          <w:lang w:eastAsia="ru-RU"/>
        </w:rPr>
        <w:t>).</w:t>
      </w:r>
      <w:r w:rsidRPr="00771EDC">
        <w:rPr>
          <w:rFonts w:eastAsia="Times New Roman" w:cs="Times New Roman"/>
          <w:color w:val="424242"/>
          <w:szCs w:val="28"/>
          <w:lang w:eastAsia="ru-RU"/>
        </w:rPr>
        <w:t xml:space="preserve"> Типичные признаки </w:t>
      </w:r>
      <w:proofErr w:type="spellStart"/>
      <w:r w:rsidRPr="00771EDC">
        <w:rPr>
          <w:rFonts w:eastAsia="Times New Roman" w:cs="Times New Roman"/>
          <w:color w:val="424242"/>
          <w:szCs w:val="28"/>
          <w:lang w:eastAsia="ru-RU"/>
        </w:rPr>
        <w:t>гнетовых</w:t>
      </w:r>
      <w:proofErr w:type="spellEnd"/>
      <w:r w:rsidRPr="00771EDC">
        <w:rPr>
          <w:rFonts w:eastAsia="Times New Roman" w:cs="Times New Roman"/>
          <w:color w:val="424242"/>
          <w:szCs w:val="28"/>
          <w:lang w:eastAsia="ru-RU"/>
        </w:rPr>
        <w:t xml:space="preserve"> – наличие покровов, напоминающих околоцветник вокруг спорофиллов, ветвление собраний стробилов, </w:t>
      </w:r>
      <w:proofErr w:type="spellStart"/>
      <w:r w:rsidRPr="00771EDC">
        <w:rPr>
          <w:rFonts w:eastAsia="Times New Roman" w:cs="Times New Roman"/>
          <w:color w:val="424242"/>
          <w:szCs w:val="28"/>
          <w:lang w:eastAsia="ru-RU"/>
        </w:rPr>
        <w:t>звродыши</w:t>
      </w:r>
      <w:proofErr w:type="spellEnd"/>
      <w:r w:rsidRPr="00771EDC">
        <w:rPr>
          <w:rFonts w:eastAsia="Times New Roman" w:cs="Times New Roman"/>
          <w:color w:val="424242"/>
          <w:szCs w:val="28"/>
          <w:lang w:eastAsia="ru-RU"/>
        </w:rPr>
        <w:t xml:space="preserve"> с двумя семядолями, наличие настоящих </w:t>
      </w:r>
      <w:proofErr w:type="spellStart"/>
      <w:r w:rsidRPr="00771EDC">
        <w:rPr>
          <w:rFonts w:eastAsia="Times New Roman" w:cs="Times New Roman"/>
          <w:color w:val="424242"/>
          <w:szCs w:val="28"/>
          <w:lang w:eastAsia="ru-RU"/>
        </w:rPr>
        <w:t>сосоудов</w:t>
      </w:r>
      <w:proofErr w:type="spellEnd"/>
      <w:r w:rsidRPr="00771EDC">
        <w:rPr>
          <w:rFonts w:eastAsia="Times New Roman" w:cs="Times New Roman"/>
          <w:color w:val="424242"/>
          <w:szCs w:val="28"/>
          <w:lang w:eastAsia="ru-RU"/>
        </w:rPr>
        <w:t>, отсутствие смоляных ходов.</w:t>
      </w:r>
    </w:p>
    <w:p w14:paraId="55CCACEA" w14:textId="77777777" w:rsidR="00771EDC" w:rsidRPr="00771EDC" w:rsidRDefault="00771EDC" w:rsidP="008E78B1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DE7125">
        <w:rPr>
          <w:rFonts w:eastAsia="Times New Roman" w:cs="Times New Roman"/>
          <w:b/>
          <w:i/>
          <w:color w:val="424242"/>
          <w:szCs w:val="28"/>
          <w:lang w:eastAsia="ru-RU"/>
        </w:rPr>
        <w:t>К классу </w:t>
      </w:r>
      <w:proofErr w:type="spellStart"/>
      <w:r w:rsidRPr="00DE7125">
        <w:rPr>
          <w:rFonts w:eastAsia="Times New Roman" w:cs="Times New Roman"/>
          <w:b/>
          <w:i/>
          <w:iCs/>
          <w:color w:val="424242"/>
          <w:szCs w:val="28"/>
          <w:lang w:eastAsia="ru-RU"/>
        </w:rPr>
        <w:t>гинкговые</w:t>
      </w:r>
      <w:proofErr w:type="spellEnd"/>
      <w:r w:rsidRPr="00771EDC">
        <w:rPr>
          <w:rFonts w:eastAsia="Times New Roman" w:cs="Times New Roman"/>
          <w:i/>
          <w:iCs/>
          <w:color w:val="424242"/>
          <w:szCs w:val="28"/>
          <w:lang w:eastAsia="ru-RU"/>
        </w:rPr>
        <w:t> </w:t>
      </w:r>
      <w:r w:rsidRPr="00771EDC">
        <w:rPr>
          <w:rFonts w:eastAsia="Times New Roman" w:cs="Times New Roman"/>
          <w:color w:val="424242"/>
          <w:szCs w:val="28"/>
          <w:lang w:eastAsia="ru-RU"/>
        </w:rPr>
        <w:t>относится один современный вид - реликтовое растение гинкго двулопастный </w:t>
      </w:r>
      <w:r w:rsidRPr="00771EDC">
        <w:rPr>
          <w:rFonts w:eastAsia="Times New Roman" w:cs="Times New Roman"/>
          <w:i/>
          <w:iCs/>
          <w:color w:val="424242"/>
          <w:szCs w:val="28"/>
          <w:lang w:eastAsia="ru-RU"/>
        </w:rPr>
        <w:t>(</w:t>
      </w:r>
      <w:proofErr w:type="spellStart"/>
      <w:r w:rsidRPr="00771EDC">
        <w:rPr>
          <w:rFonts w:eastAsia="Times New Roman" w:cs="Times New Roman"/>
          <w:i/>
          <w:iCs/>
          <w:color w:val="424242"/>
          <w:szCs w:val="28"/>
          <w:lang w:eastAsia="ru-RU"/>
        </w:rPr>
        <w:t>Ginkgo</w:t>
      </w:r>
      <w:proofErr w:type="spellEnd"/>
      <w:r w:rsidRPr="00771EDC">
        <w:rPr>
          <w:rFonts w:eastAsia="Times New Roman" w:cs="Times New Roman"/>
          <w:i/>
          <w:iCs/>
          <w:color w:val="424242"/>
          <w:szCs w:val="28"/>
          <w:lang w:eastAsia="ru-RU"/>
        </w:rPr>
        <w:t xml:space="preserve"> </w:t>
      </w:r>
      <w:proofErr w:type="spellStart"/>
      <w:r w:rsidRPr="00771EDC">
        <w:rPr>
          <w:rFonts w:eastAsia="Times New Roman" w:cs="Times New Roman"/>
          <w:i/>
          <w:iCs/>
          <w:color w:val="424242"/>
          <w:szCs w:val="28"/>
          <w:lang w:eastAsia="ru-RU"/>
        </w:rPr>
        <w:t>biloba</w:t>
      </w:r>
      <w:proofErr w:type="spellEnd"/>
      <w:r w:rsidRPr="00771EDC">
        <w:rPr>
          <w:rFonts w:eastAsia="Times New Roman" w:cs="Times New Roman"/>
          <w:i/>
          <w:iCs/>
          <w:color w:val="424242"/>
          <w:szCs w:val="28"/>
          <w:lang w:eastAsia="ru-RU"/>
        </w:rPr>
        <w:t>).</w:t>
      </w:r>
      <w:r w:rsidRPr="00771EDC">
        <w:rPr>
          <w:rFonts w:eastAsia="Times New Roman" w:cs="Times New Roman"/>
          <w:color w:val="424242"/>
          <w:szCs w:val="28"/>
          <w:lang w:eastAsia="ru-RU"/>
        </w:rPr>
        <w:t xml:space="preserve"> Это высокое листопадное дерево с двулопастными листьями. Характерна двудомность, сережковидные </w:t>
      </w:r>
      <w:proofErr w:type="spellStart"/>
      <w:r w:rsidRPr="00771EDC">
        <w:rPr>
          <w:rFonts w:eastAsia="Times New Roman" w:cs="Times New Roman"/>
          <w:color w:val="424242"/>
          <w:szCs w:val="28"/>
          <w:lang w:eastAsia="ru-RU"/>
        </w:rPr>
        <w:t>микростробилы</w:t>
      </w:r>
      <w:proofErr w:type="spellEnd"/>
      <w:r w:rsidRPr="00771EDC">
        <w:rPr>
          <w:rFonts w:eastAsia="Times New Roman" w:cs="Times New Roman"/>
          <w:color w:val="424242"/>
          <w:szCs w:val="28"/>
          <w:lang w:eastAsia="ru-RU"/>
        </w:rPr>
        <w:t>, семя с сочной оболочкой, подвижные сперматозоиды.</w:t>
      </w:r>
    </w:p>
    <w:p w14:paraId="28126CC5" w14:textId="23B8D259" w:rsidR="00771EDC" w:rsidRPr="00771EDC" w:rsidRDefault="00DE7125" w:rsidP="008E78B1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DE7125">
        <w:rPr>
          <w:rFonts w:eastAsia="Times New Roman" w:cs="Times New Roman"/>
          <w:b/>
          <w:i/>
          <w:iCs/>
          <w:color w:val="424242"/>
          <w:szCs w:val="28"/>
          <w:lang w:eastAsia="ru-RU"/>
        </w:rPr>
        <w:t xml:space="preserve"> </w:t>
      </w:r>
      <w:r w:rsidR="00771EDC" w:rsidRPr="00DE7125">
        <w:rPr>
          <w:rFonts w:eastAsia="Times New Roman" w:cs="Times New Roman"/>
          <w:b/>
          <w:i/>
          <w:iCs/>
          <w:color w:val="424242"/>
          <w:szCs w:val="28"/>
          <w:lang w:eastAsia="ru-RU"/>
        </w:rPr>
        <w:t>Класс хвойные</w:t>
      </w:r>
      <w:r w:rsidR="00771EDC" w:rsidRPr="00230124">
        <w:rPr>
          <w:rFonts w:eastAsia="Times New Roman" w:cs="Times New Roman"/>
          <w:b/>
          <w:iCs/>
          <w:color w:val="424242"/>
          <w:szCs w:val="28"/>
          <w:lang w:eastAsia="ru-RU"/>
        </w:rPr>
        <w:t>,</w:t>
      </w:r>
      <w:r w:rsidR="00771EDC" w:rsidRPr="00771EDC">
        <w:rPr>
          <w:rFonts w:eastAsia="Times New Roman" w:cs="Times New Roman"/>
          <w:i/>
          <w:iCs/>
          <w:color w:val="424242"/>
          <w:szCs w:val="28"/>
          <w:lang w:eastAsia="ru-RU"/>
        </w:rPr>
        <w:t xml:space="preserve"> или </w:t>
      </w:r>
      <w:proofErr w:type="spellStart"/>
      <w:r w:rsidR="00771EDC" w:rsidRPr="00771EDC">
        <w:rPr>
          <w:rFonts w:eastAsia="Times New Roman" w:cs="Times New Roman"/>
          <w:i/>
          <w:iCs/>
          <w:color w:val="424242"/>
          <w:szCs w:val="28"/>
          <w:lang w:eastAsia="ru-RU"/>
        </w:rPr>
        <w:t>пинопсиды</w:t>
      </w:r>
      <w:proofErr w:type="spellEnd"/>
      <w:r w:rsidR="00771EDC" w:rsidRPr="00771EDC">
        <w:rPr>
          <w:rFonts w:eastAsia="Times New Roman" w:cs="Times New Roman"/>
          <w:i/>
          <w:iCs/>
          <w:color w:val="424242"/>
          <w:szCs w:val="28"/>
          <w:lang w:eastAsia="ru-RU"/>
        </w:rPr>
        <w:t>,</w:t>
      </w:r>
      <w:r w:rsidR="00771EDC" w:rsidRPr="00771EDC">
        <w:rPr>
          <w:rFonts w:eastAsia="Times New Roman" w:cs="Times New Roman"/>
          <w:color w:val="424242"/>
          <w:szCs w:val="28"/>
          <w:lang w:eastAsia="ru-RU"/>
        </w:rPr>
        <w:t xml:space="preserve"> включает два подкласса: </w:t>
      </w:r>
      <w:proofErr w:type="spellStart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>кордаитовые</w:t>
      </w:r>
      <w:proofErr w:type="spellEnd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> </w:t>
      </w:r>
      <w:r w:rsidR="00771EDC" w:rsidRPr="00771EDC">
        <w:rPr>
          <w:rFonts w:eastAsia="Times New Roman" w:cs="Times New Roman"/>
          <w:i/>
          <w:iCs/>
          <w:color w:val="424242"/>
          <w:szCs w:val="28"/>
          <w:lang w:eastAsia="ru-RU"/>
        </w:rPr>
        <w:t>(</w:t>
      </w:r>
      <w:proofErr w:type="spellStart"/>
      <w:r w:rsidR="00771EDC" w:rsidRPr="00771EDC">
        <w:rPr>
          <w:rFonts w:eastAsia="Times New Roman" w:cs="Times New Roman"/>
          <w:i/>
          <w:iCs/>
          <w:color w:val="424242"/>
          <w:szCs w:val="28"/>
          <w:lang w:eastAsia="ru-RU"/>
        </w:rPr>
        <w:t>Cordaitales</w:t>
      </w:r>
      <w:proofErr w:type="spellEnd"/>
      <w:r w:rsidR="00771EDC" w:rsidRPr="00771EDC">
        <w:rPr>
          <w:rFonts w:eastAsia="Times New Roman" w:cs="Times New Roman"/>
          <w:i/>
          <w:iCs/>
          <w:color w:val="424242"/>
          <w:szCs w:val="28"/>
          <w:lang w:eastAsia="ru-RU"/>
        </w:rPr>
        <w:t>)</w:t>
      </w:r>
      <w:r w:rsidR="00771EDC" w:rsidRPr="00771EDC">
        <w:rPr>
          <w:rFonts w:eastAsia="Times New Roman" w:cs="Times New Roman"/>
          <w:color w:val="424242"/>
          <w:szCs w:val="28"/>
          <w:lang w:eastAsia="ru-RU"/>
        </w:rPr>
        <w:t> и хвойные </w:t>
      </w:r>
      <w:r w:rsidR="00771EDC" w:rsidRPr="00771EDC">
        <w:rPr>
          <w:rFonts w:eastAsia="Times New Roman" w:cs="Times New Roman"/>
          <w:i/>
          <w:iCs/>
          <w:color w:val="424242"/>
          <w:szCs w:val="28"/>
          <w:lang w:eastAsia="ru-RU"/>
        </w:rPr>
        <w:t>(</w:t>
      </w:r>
      <w:proofErr w:type="spellStart"/>
      <w:r w:rsidR="00771EDC" w:rsidRPr="00771EDC">
        <w:rPr>
          <w:rFonts w:eastAsia="Times New Roman" w:cs="Times New Roman"/>
          <w:i/>
          <w:iCs/>
          <w:color w:val="424242"/>
          <w:szCs w:val="28"/>
          <w:lang w:eastAsia="ru-RU"/>
        </w:rPr>
        <w:t>Pinidae</w:t>
      </w:r>
      <w:proofErr w:type="spellEnd"/>
      <w:r w:rsidR="00771EDC" w:rsidRPr="00771EDC">
        <w:rPr>
          <w:rFonts w:eastAsia="Times New Roman" w:cs="Times New Roman"/>
          <w:i/>
          <w:iCs/>
          <w:color w:val="424242"/>
          <w:szCs w:val="28"/>
          <w:lang w:eastAsia="ru-RU"/>
        </w:rPr>
        <w:t>).</w:t>
      </w:r>
      <w:r w:rsidR="00771EDC" w:rsidRPr="00771EDC">
        <w:rPr>
          <w:rFonts w:eastAsia="Times New Roman" w:cs="Times New Roman"/>
          <w:color w:val="424242"/>
          <w:szCs w:val="28"/>
          <w:lang w:eastAsia="ru-RU"/>
        </w:rPr>
        <w:t> </w:t>
      </w:r>
      <w:proofErr w:type="spellStart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>Кордаитовые</w:t>
      </w:r>
      <w:proofErr w:type="spellEnd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 xml:space="preserve"> — давно вымершие растения (крупные деревья с сережковидными стробилами). Хвойные – наиболее крупная группа растений среди голосеменных, занимающая второе после цветковых растений место по роли в сложении растительного покрова. Современные хвойные насчитывают около 560 видов, относящихся к 55 родам и 7 семействам. Жизненные формы хвойных – деревья и кустарники, как правило, с вечнозелеными, чешуевидными или игловидными листьями. Древесина состоит преимущественно из </w:t>
      </w:r>
      <w:proofErr w:type="spellStart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>трахеид</w:t>
      </w:r>
      <w:proofErr w:type="spellEnd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 xml:space="preserve">. Характерны смоляные ходы. Стробилы раздельнополые. Растения однодомные, реже двудомные. Характерно опыление ветром. Между опылением и оплодотворением проходит около года, от оплодотворения до созревания семени – год и более. Семя состоит из зародыша, окруженного гаплоидным эндоспермом, и семенной кожуры. В современной флоре распространены представители порядков араукариевые, </w:t>
      </w:r>
      <w:proofErr w:type="spellStart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>подокарповые</w:t>
      </w:r>
      <w:proofErr w:type="spellEnd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 xml:space="preserve">, сосновые (ель, пихта, сосна, лиственница), </w:t>
      </w:r>
      <w:r w:rsidR="00771EDC" w:rsidRPr="00771EDC">
        <w:rPr>
          <w:rFonts w:eastAsia="Times New Roman" w:cs="Times New Roman"/>
          <w:color w:val="424242"/>
          <w:szCs w:val="28"/>
          <w:lang w:eastAsia="ru-RU"/>
        </w:rPr>
        <w:lastRenderedPageBreak/>
        <w:t>кипарисовые (</w:t>
      </w:r>
      <w:proofErr w:type="spellStart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>секвойядендрон</w:t>
      </w:r>
      <w:proofErr w:type="spellEnd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 xml:space="preserve">, секвойя, болотный кипарис, кипарис, можжевельник) и </w:t>
      </w:r>
      <w:proofErr w:type="spellStart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>тиссовые</w:t>
      </w:r>
      <w:proofErr w:type="spellEnd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 xml:space="preserve"> (</w:t>
      </w:r>
      <w:proofErr w:type="spellStart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>тисс</w:t>
      </w:r>
      <w:proofErr w:type="spellEnd"/>
      <w:r w:rsidR="00771EDC" w:rsidRPr="00771EDC">
        <w:rPr>
          <w:rFonts w:eastAsia="Times New Roman" w:cs="Times New Roman"/>
          <w:color w:val="424242"/>
          <w:szCs w:val="28"/>
          <w:lang w:eastAsia="ru-RU"/>
        </w:rPr>
        <w:t xml:space="preserve"> ягодный).</w:t>
      </w:r>
    </w:p>
    <w:tbl>
      <w:tblPr>
        <w:tblW w:w="15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0"/>
      </w:tblGrid>
      <w:tr w:rsidR="007C7C31" w:rsidRPr="007C7C31" w14:paraId="73C3D4C0" w14:textId="77777777" w:rsidTr="007C7C31">
        <w:trPr>
          <w:tblCellSpacing w:w="15" w:type="dxa"/>
        </w:trPr>
        <w:tc>
          <w:tcPr>
            <w:tcW w:w="10200" w:type="dxa"/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14:paraId="4BB4D7B3" w14:textId="2AB58C43" w:rsidR="007C7C31" w:rsidRPr="007C7C31" w:rsidRDefault="006C2265" w:rsidP="007C7C3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   </w:t>
            </w:r>
          </w:p>
        </w:tc>
      </w:tr>
    </w:tbl>
    <w:p w14:paraId="3AC5CB14" w14:textId="77777777" w:rsidR="007C7C31" w:rsidRPr="007C7C31" w:rsidRDefault="007C7C31" w:rsidP="007C7C31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5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0"/>
      </w:tblGrid>
      <w:tr w:rsidR="007C7C31" w:rsidRPr="007C7C31" w14:paraId="686B358D" w14:textId="77777777" w:rsidTr="007C7C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0C8586" w14:textId="77777777" w:rsidR="007C7C31" w:rsidRPr="007C7C31" w:rsidRDefault="007C7C31" w:rsidP="007C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F25430" w14:textId="77777777" w:rsidR="007C7C31" w:rsidRPr="007C7C31" w:rsidRDefault="007C7C31" w:rsidP="007C7C31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ru-RU"/>
        </w:rPr>
      </w:pPr>
    </w:p>
    <w:p w14:paraId="188FA85E" w14:textId="3C2332F7" w:rsidR="001F4EE1" w:rsidRDefault="006A2706" w:rsidP="00EC20F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="007F4BD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D60C52">
        <w:rPr>
          <w:noProof/>
        </w:rPr>
        <w:drawing>
          <wp:inline distT="0" distB="0" distL="0" distR="0" wp14:anchorId="2062EC59" wp14:editId="50EDF07C">
            <wp:extent cx="5634643" cy="4486939"/>
            <wp:effectExtent l="0" t="0" r="4445" b="8890"/>
            <wp:docPr id="36" name="Рисунок 36" descr="https://ds04.infourok.ru/uploads/ex/04d5/0001d994-c19831dd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ds04.infourok.ru/uploads/ex/04d5/0001d994-c19831dd/img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091" cy="450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6F4FD" w14:textId="5BC8F623" w:rsidR="007412AD" w:rsidRDefault="007412AD" w:rsidP="00EC20F4">
      <w:pPr>
        <w:jc w:val="both"/>
        <w:rPr>
          <w:rFonts w:cs="Times New Roman"/>
          <w:szCs w:val="28"/>
        </w:rPr>
      </w:pPr>
      <w:r>
        <w:rPr>
          <w:noProof/>
        </w:rPr>
        <w:lastRenderedPageBreak/>
        <w:drawing>
          <wp:inline distT="0" distB="0" distL="0" distR="0" wp14:anchorId="7199C57E" wp14:editId="082467F8">
            <wp:extent cx="5939309" cy="4051005"/>
            <wp:effectExtent l="0" t="0" r="4445" b="6985"/>
            <wp:docPr id="37" name="Рисунок 37" descr="https://avatars.mds.yandex.net/get-pdb/1861353/04e5a6bc-ebec-4311-91c9-dfa0f787a9b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vatars.mds.yandex.net/get-pdb/1861353/04e5a6bc-ebec-4311-91c9-dfa0f787a9b1/s1200?webp=fal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756" cy="405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78B3C" w14:textId="1BC55391" w:rsidR="002076FF" w:rsidRDefault="002076FF" w:rsidP="00EC20F4">
      <w:pPr>
        <w:jc w:val="both"/>
        <w:rPr>
          <w:rFonts w:cs="Times New Roman"/>
          <w:szCs w:val="28"/>
        </w:rPr>
      </w:pPr>
    </w:p>
    <w:p w14:paraId="7C23A230" w14:textId="7E11F455" w:rsidR="002076FF" w:rsidRDefault="002076FF" w:rsidP="00EC20F4">
      <w:pPr>
        <w:jc w:val="both"/>
        <w:rPr>
          <w:rFonts w:cs="Times New Roman"/>
          <w:szCs w:val="28"/>
        </w:rPr>
      </w:pPr>
    </w:p>
    <w:p w14:paraId="11D76C79" w14:textId="692043F8" w:rsidR="002076FF" w:rsidRDefault="002076FF" w:rsidP="00EC20F4">
      <w:pPr>
        <w:jc w:val="both"/>
        <w:rPr>
          <w:rFonts w:cs="Times New Roman"/>
          <w:szCs w:val="28"/>
        </w:rPr>
      </w:pPr>
      <w:r>
        <w:rPr>
          <w:noProof/>
        </w:rPr>
        <w:lastRenderedPageBreak/>
        <w:drawing>
          <wp:inline distT="0" distB="0" distL="0" distR="0" wp14:anchorId="71B955D4" wp14:editId="1C57A34B">
            <wp:extent cx="5940425" cy="5940425"/>
            <wp:effectExtent l="0" t="0" r="3175" b="3175"/>
            <wp:docPr id="39" name="Рисунок 39" descr="https://gb4miass74.ru/wp-content/uploads/3282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b4miass74.ru/wp-content/uploads/328263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C6520" w14:textId="021C861A" w:rsidR="002076FF" w:rsidRDefault="002076FF" w:rsidP="00EC20F4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5 Ответить на </w:t>
      </w:r>
      <w:r w:rsidRPr="002076FF">
        <w:rPr>
          <w:rFonts w:cs="Times New Roman"/>
          <w:b/>
          <w:szCs w:val="28"/>
        </w:rPr>
        <w:t>Вопросы:</w:t>
      </w:r>
    </w:p>
    <w:p w14:paraId="7787E7B3" w14:textId="34C134D9" w:rsidR="00E03994" w:rsidRDefault="00860E5F" w:rsidP="007B3CAE">
      <w:pPr>
        <w:pStyle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E03994">
        <w:rPr>
          <w:rFonts w:ascii="Times New Roman" w:hAnsi="Times New Roman" w:cs="Times New Roman"/>
          <w:sz w:val="28"/>
          <w:szCs w:val="28"/>
        </w:rPr>
        <w:t>1</w:t>
      </w:r>
      <w:r w:rsidRPr="00E039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Значение хвойных</w:t>
      </w:r>
    </w:p>
    <w:p w14:paraId="7315267F" w14:textId="77777777" w:rsidR="007B3CAE" w:rsidRPr="007B3CAE" w:rsidRDefault="007B3CAE" w:rsidP="007B3CAE">
      <w:pPr>
        <w:rPr>
          <w:lang w:eastAsia="ru-RU"/>
        </w:rPr>
      </w:pPr>
    </w:p>
    <w:p w14:paraId="5CEAFFEE" w14:textId="77777777" w:rsidR="00E03994" w:rsidRDefault="00E03994" w:rsidP="00E03994">
      <w:pPr>
        <w:pStyle w:val="a5"/>
        <w:spacing w:before="0" w:beforeAutospacing="0"/>
        <w:rPr>
          <w:color w:val="212529"/>
          <w:sz w:val="28"/>
          <w:szCs w:val="28"/>
        </w:rPr>
      </w:pPr>
      <w:r w:rsidRPr="00E03994">
        <w:rPr>
          <w:sz w:val="28"/>
          <w:szCs w:val="28"/>
        </w:rPr>
        <w:t xml:space="preserve">2. </w:t>
      </w:r>
      <w:proofErr w:type="gramStart"/>
      <w:r w:rsidRPr="00E03994">
        <w:rPr>
          <w:sz w:val="28"/>
          <w:szCs w:val="28"/>
        </w:rPr>
        <w:t xml:space="preserve">Применение </w:t>
      </w:r>
      <w:r w:rsidRPr="00E03994">
        <w:rPr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</w:rPr>
        <w:t>в</w:t>
      </w:r>
      <w:proofErr w:type="gramEnd"/>
      <w:r>
        <w:rPr>
          <w:color w:val="212529"/>
          <w:sz w:val="28"/>
          <w:szCs w:val="28"/>
        </w:rPr>
        <w:t xml:space="preserve"> медицине и фармакологии</w:t>
      </w:r>
    </w:p>
    <w:p w14:paraId="6C981496" w14:textId="77777777" w:rsidR="008E78B1" w:rsidRDefault="00E03994" w:rsidP="00E03994">
      <w:pPr>
        <w:pStyle w:val="a5"/>
        <w:spacing w:before="0" w:beforeAutospacing="0"/>
        <w:rPr>
          <w:color w:val="212529"/>
          <w:sz w:val="28"/>
          <w:szCs w:val="28"/>
        </w:rPr>
      </w:pPr>
      <w:r w:rsidRPr="00E03994">
        <w:rPr>
          <w:color w:val="212529"/>
          <w:sz w:val="28"/>
          <w:szCs w:val="28"/>
        </w:rPr>
        <w:t xml:space="preserve"> ●</w:t>
      </w:r>
      <w:r w:rsidRPr="007B3CAE">
        <w:rPr>
          <w:color w:val="212529"/>
          <w:sz w:val="28"/>
          <w:szCs w:val="28"/>
        </w:rPr>
        <w:t>Гинкго</w:t>
      </w:r>
      <w:r w:rsidRPr="007B3CAE">
        <w:rPr>
          <w:color w:val="212529"/>
          <w:sz w:val="28"/>
          <w:szCs w:val="28"/>
        </w:rPr>
        <w:br/>
      </w:r>
      <w:bookmarkStart w:id="2" w:name="_Hlk37080951"/>
      <w:r w:rsidRPr="007B3CAE">
        <w:rPr>
          <w:color w:val="212529"/>
          <w:sz w:val="28"/>
          <w:szCs w:val="28"/>
        </w:rPr>
        <w:t xml:space="preserve"> ●Хвойник</w:t>
      </w:r>
      <w:bookmarkEnd w:id="2"/>
      <w:r w:rsidRPr="007B3CAE">
        <w:rPr>
          <w:color w:val="212529"/>
          <w:sz w:val="28"/>
          <w:szCs w:val="28"/>
        </w:rPr>
        <w:br/>
        <w:t xml:space="preserve"> ● Вельвичия</w:t>
      </w:r>
      <w:r w:rsidRPr="007B3CAE">
        <w:rPr>
          <w:color w:val="212529"/>
          <w:sz w:val="28"/>
          <w:szCs w:val="28"/>
        </w:rPr>
        <w:br/>
        <w:t xml:space="preserve"> ● Саговник</w:t>
      </w:r>
      <w:r w:rsidRPr="007B3CAE">
        <w:rPr>
          <w:color w:val="212529"/>
          <w:sz w:val="28"/>
          <w:szCs w:val="28"/>
        </w:rPr>
        <w:br/>
        <w:t xml:space="preserve"> ● Ель</w:t>
      </w:r>
      <w:r w:rsidRPr="007B3CAE">
        <w:rPr>
          <w:color w:val="212529"/>
          <w:sz w:val="28"/>
          <w:szCs w:val="28"/>
        </w:rPr>
        <w:br/>
        <w:t xml:space="preserve"> ● Пихта</w:t>
      </w:r>
      <w:r w:rsidRPr="007B3CAE">
        <w:rPr>
          <w:color w:val="212529"/>
          <w:sz w:val="28"/>
          <w:szCs w:val="28"/>
        </w:rPr>
        <w:br/>
        <w:t xml:space="preserve"> ● Лиственни</w:t>
      </w:r>
      <w:r w:rsidR="007B3CAE" w:rsidRPr="007B3CAE">
        <w:rPr>
          <w:color w:val="212529"/>
          <w:sz w:val="28"/>
          <w:szCs w:val="28"/>
        </w:rPr>
        <w:t>ца</w:t>
      </w:r>
    </w:p>
    <w:p w14:paraId="0C8E3E4C" w14:textId="2EC8E1A4" w:rsidR="00E03994" w:rsidRPr="007B3CAE" w:rsidRDefault="007B3CAE" w:rsidP="00E03994">
      <w:pPr>
        <w:pStyle w:val="a5"/>
        <w:spacing w:before="0" w:beforeAutospacing="0"/>
        <w:rPr>
          <w:color w:val="212529"/>
          <w:sz w:val="28"/>
          <w:szCs w:val="28"/>
        </w:rPr>
      </w:pPr>
      <w:r w:rsidRPr="007B3CAE">
        <w:rPr>
          <w:color w:val="212529"/>
          <w:sz w:val="28"/>
          <w:szCs w:val="28"/>
        </w:rPr>
        <w:lastRenderedPageBreak/>
        <w:t xml:space="preserve"> </w:t>
      </w:r>
      <w:r w:rsidR="00E03994" w:rsidRPr="007B3CAE">
        <w:rPr>
          <w:color w:val="212529"/>
          <w:sz w:val="28"/>
          <w:szCs w:val="28"/>
        </w:rPr>
        <w:t>● Сосна</w:t>
      </w:r>
      <w:r w:rsidR="00E03994" w:rsidRPr="007B3CAE">
        <w:rPr>
          <w:color w:val="212529"/>
          <w:sz w:val="28"/>
          <w:szCs w:val="28"/>
        </w:rPr>
        <w:br/>
      </w:r>
      <w:r w:rsidR="008E78B1">
        <w:rPr>
          <w:color w:val="212529"/>
          <w:sz w:val="28"/>
          <w:szCs w:val="28"/>
        </w:rPr>
        <w:t xml:space="preserve"> </w:t>
      </w:r>
      <w:r w:rsidR="00E03994" w:rsidRPr="007B3CAE">
        <w:rPr>
          <w:color w:val="212529"/>
          <w:sz w:val="28"/>
          <w:szCs w:val="28"/>
        </w:rPr>
        <w:t>● Кипарис</w:t>
      </w:r>
      <w:r w:rsidR="00E03994" w:rsidRPr="007B3CAE">
        <w:rPr>
          <w:color w:val="212529"/>
          <w:sz w:val="28"/>
          <w:szCs w:val="28"/>
        </w:rPr>
        <w:br/>
      </w:r>
      <w:r w:rsidR="008E78B1">
        <w:rPr>
          <w:color w:val="212529"/>
          <w:sz w:val="28"/>
          <w:szCs w:val="28"/>
        </w:rPr>
        <w:t xml:space="preserve"> </w:t>
      </w:r>
      <w:r w:rsidR="00E03994" w:rsidRPr="007B3CAE">
        <w:rPr>
          <w:color w:val="212529"/>
          <w:sz w:val="28"/>
          <w:szCs w:val="28"/>
        </w:rPr>
        <w:t>● Можжевельник</w:t>
      </w:r>
    </w:p>
    <w:p w14:paraId="06A75B2F" w14:textId="42F4F42B" w:rsidR="007B3CAE" w:rsidRDefault="007B3CAE" w:rsidP="00E03994">
      <w:pPr>
        <w:pStyle w:val="a5"/>
        <w:spacing w:before="0" w:beforeAutospacing="0"/>
        <w:rPr>
          <w:b/>
          <w:color w:val="212529"/>
          <w:sz w:val="28"/>
          <w:szCs w:val="28"/>
        </w:rPr>
      </w:pPr>
      <w:r w:rsidRPr="007B3CAE">
        <w:rPr>
          <w:b/>
          <w:color w:val="212529"/>
          <w:sz w:val="28"/>
          <w:szCs w:val="28"/>
        </w:rPr>
        <w:t>Литература</w:t>
      </w:r>
    </w:p>
    <w:p w14:paraId="4C1154F2" w14:textId="716BA40E" w:rsidR="008E78B1" w:rsidRPr="00935FF8" w:rsidRDefault="008E78B1" w:rsidP="008E78B1">
      <w:pPr>
        <w:shd w:val="clear" w:color="auto" w:fill="FFFFFF"/>
        <w:spacing w:before="100" w:beforeAutospacing="1" w:after="24" w:line="240" w:lineRule="auto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935FF8">
        <w:rPr>
          <w:rFonts w:eastAsia="Times New Roman" w:cs="Times New Roman"/>
          <w:iCs/>
          <w:color w:val="222222"/>
          <w:szCs w:val="28"/>
          <w:lang w:eastAsia="ru-RU"/>
        </w:rPr>
        <w:t>1 Козубов Г. М., Муратова Е. Н.</w:t>
      </w:r>
      <w:r w:rsidRPr="00935FF8">
        <w:rPr>
          <w:rFonts w:eastAsia="Times New Roman" w:cs="Times New Roman"/>
          <w:color w:val="222222"/>
          <w:szCs w:val="28"/>
          <w:lang w:eastAsia="ru-RU"/>
        </w:rPr>
        <w:t> Современные голосеменные. — Л.: Наука, 1986</w:t>
      </w:r>
    </w:p>
    <w:p w14:paraId="4FF4964A" w14:textId="4DC1DE41" w:rsidR="008E78B1" w:rsidRPr="00935FF8" w:rsidRDefault="008E78B1" w:rsidP="008E78B1">
      <w:pPr>
        <w:shd w:val="clear" w:color="auto" w:fill="FFFFFF"/>
        <w:spacing w:before="100" w:beforeAutospacing="1" w:after="24" w:line="240" w:lineRule="auto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935FF8">
        <w:rPr>
          <w:rFonts w:eastAsia="Times New Roman" w:cs="Times New Roman"/>
          <w:iCs/>
          <w:color w:val="222222"/>
          <w:szCs w:val="28"/>
          <w:lang w:eastAsia="ru-RU"/>
        </w:rPr>
        <w:t xml:space="preserve">2. </w:t>
      </w:r>
      <w:hyperlink r:id="rId15" w:tooltip="Яковлев, Геннадий Павлович" w:history="1">
        <w:r w:rsidRPr="00935FF8">
          <w:rPr>
            <w:rFonts w:eastAsia="Times New Roman" w:cs="Times New Roman"/>
            <w:iCs/>
            <w:color w:val="0B0080"/>
            <w:szCs w:val="28"/>
            <w:u w:val="single"/>
            <w:lang w:eastAsia="ru-RU"/>
          </w:rPr>
          <w:t>Яковлев Г. П.</w:t>
        </w:r>
      </w:hyperlink>
      <w:r w:rsidRPr="00935FF8">
        <w:rPr>
          <w:rFonts w:eastAsia="Times New Roman" w:cs="Times New Roman"/>
          <w:iCs/>
          <w:color w:val="222222"/>
          <w:szCs w:val="28"/>
          <w:lang w:eastAsia="ru-RU"/>
        </w:rPr>
        <w:t>, </w:t>
      </w:r>
      <w:proofErr w:type="spellStart"/>
      <w:r w:rsidRPr="00935FF8">
        <w:rPr>
          <w:rFonts w:eastAsia="Times New Roman" w:cs="Times New Roman"/>
          <w:iCs/>
          <w:color w:val="222222"/>
          <w:szCs w:val="28"/>
          <w:lang w:eastAsia="ru-RU"/>
        </w:rPr>
        <w:fldChar w:fldCharType="begin"/>
      </w:r>
      <w:r w:rsidRPr="00935FF8">
        <w:rPr>
          <w:rFonts w:eastAsia="Times New Roman" w:cs="Times New Roman"/>
          <w:iCs/>
          <w:color w:val="222222"/>
          <w:szCs w:val="28"/>
          <w:lang w:eastAsia="ru-RU"/>
        </w:rPr>
        <w:instrText xml:space="preserve"> HYPERLINK "https://ru.wikipedia.org/w/index.php?title=%D0%A7%D0%B5%D0%BB%D0%BE%D0%BC%D0%B1%D0%B8%D1%82%D1%8C%D0%BA%D0%BE,_%D0%92%D1%8F%D1%87%D0%B5%D1%81%D0%BB%D0%B0%D0%B2_%D0%90%D0%BB%D0%B5%D0%BA%D1%81%D0%B0%D0%BD%D0%B4%D1%80%D0%BE%D0%B2%D0%B8%D1%87&amp;action=edit&amp;redlink=1" \o "Челомбитько, Вячеслав Александрович (страница отсутствует)" </w:instrText>
      </w:r>
      <w:r w:rsidRPr="00935FF8">
        <w:rPr>
          <w:rFonts w:eastAsia="Times New Roman" w:cs="Times New Roman"/>
          <w:iCs/>
          <w:color w:val="222222"/>
          <w:szCs w:val="28"/>
          <w:lang w:eastAsia="ru-RU"/>
        </w:rPr>
        <w:fldChar w:fldCharType="separate"/>
      </w:r>
      <w:r w:rsidRPr="00935FF8">
        <w:rPr>
          <w:rFonts w:eastAsia="Times New Roman" w:cs="Times New Roman"/>
          <w:iCs/>
          <w:color w:val="A55858"/>
          <w:szCs w:val="28"/>
          <w:u w:val="single"/>
          <w:lang w:eastAsia="ru-RU"/>
        </w:rPr>
        <w:t>Челомбитько</w:t>
      </w:r>
      <w:proofErr w:type="spellEnd"/>
      <w:r w:rsidRPr="00935FF8">
        <w:rPr>
          <w:rFonts w:eastAsia="Times New Roman" w:cs="Times New Roman"/>
          <w:iCs/>
          <w:color w:val="A55858"/>
          <w:szCs w:val="28"/>
          <w:u w:val="single"/>
          <w:lang w:eastAsia="ru-RU"/>
        </w:rPr>
        <w:t xml:space="preserve"> В. А.</w:t>
      </w:r>
      <w:r w:rsidRPr="00935FF8">
        <w:rPr>
          <w:rFonts w:eastAsia="Times New Roman" w:cs="Times New Roman"/>
          <w:iCs/>
          <w:color w:val="222222"/>
          <w:szCs w:val="28"/>
          <w:lang w:eastAsia="ru-RU"/>
        </w:rPr>
        <w:fldChar w:fldCharType="end"/>
      </w:r>
      <w:r w:rsidRPr="00935FF8">
        <w:rPr>
          <w:rFonts w:eastAsia="Times New Roman" w:cs="Times New Roman"/>
          <w:iCs/>
          <w:color w:val="222222"/>
          <w:szCs w:val="28"/>
          <w:lang w:eastAsia="ru-RU"/>
        </w:rPr>
        <w:t>, </w:t>
      </w:r>
      <w:hyperlink r:id="rId16" w:tooltip="Дорофеев, Владимир Иванович (страница отсутствует)" w:history="1">
        <w:r w:rsidRPr="00935FF8">
          <w:rPr>
            <w:rFonts w:eastAsia="Times New Roman" w:cs="Times New Roman"/>
            <w:iCs/>
            <w:color w:val="A55858"/>
            <w:szCs w:val="28"/>
            <w:u w:val="single"/>
            <w:lang w:eastAsia="ru-RU"/>
          </w:rPr>
          <w:t>Дорофеев В. И.</w:t>
        </w:r>
      </w:hyperlink>
      <w:r w:rsidRPr="00935FF8">
        <w:rPr>
          <w:rFonts w:eastAsia="Times New Roman" w:cs="Times New Roman"/>
          <w:color w:val="222222"/>
          <w:szCs w:val="28"/>
          <w:lang w:eastAsia="ru-RU"/>
        </w:rPr>
        <w:t xml:space="preserve"> Ботаника: учебник для вузов / под ред. Р. В. </w:t>
      </w:r>
      <w:proofErr w:type="spellStart"/>
      <w:r w:rsidRPr="00935FF8">
        <w:rPr>
          <w:rFonts w:eastAsia="Times New Roman" w:cs="Times New Roman"/>
          <w:color w:val="222222"/>
          <w:szCs w:val="28"/>
          <w:lang w:eastAsia="ru-RU"/>
        </w:rPr>
        <w:t>Камелина</w:t>
      </w:r>
      <w:proofErr w:type="spellEnd"/>
      <w:r w:rsidRPr="00935FF8">
        <w:rPr>
          <w:rFonts w:eastAsia="Times New Roman" w:cs="Times New Roman"/>
          <w:color w:val="222222"/>
          <w:szCs w:val="28"/>
          <w:lang w:eastAsia="ru-RU"/>
        </w:rPr>
        <w:t xml:space="preserve">. — 3-е издание </w:t>
      </w:r>
      <w:proofErr w:type="spellStart"/>
      <w:r w:rsidRPr="00935FF8">
        <w:rPr>
          <w:rFonts w:eastAsia="Times New Roman" w:cs="Times New Roman"/>
          <w:color w:val="222222"/>
          <w:szCs w:val="28"/>
          <w:lang w:eastAsia="ru-RU"/>
        </w:rPr>
        <w:t>испр</w:t>
      </w:r>
      <w:proofErr w:type="spellEnd"/>
      <w:r w:rsidRPr="00935FF8">
        <w:rPr>
          <w:rFonts w:eastAsia="Times New Roman" w:cs="Times New Roman"/>
          <w:color w:val="222222"/>
          <w:szCs w:val="28"/>
          <w:lang w:eastAsia="ru-RU"/>
        </w:rPr>
        <w:t>. и доп. — СПб</w:t>
      </w:r>
      <w:proofErr w:type="gramStart"/>
      <w:r w:rsidRPr="00935FF8">
        <w:rPr>
          <w:rFonts w:eastAsia="Times New Roman" w:cs="Times New Roman"/>
          <w:color w:val="222222"/>
          <w:szCs w:val="28"/>
          <w:lang w:eastAsia="ru-RU"/>
        </w:rPr>
        <w:t>. :</w:t>
      </w:r>
      <w:proofErr w:type="gramEnd"/>
      <w:r w:rsidRPr="00935FF8">
        <w:rPr>
          <w:rFonts w:eastAsia="Times New Roman" w:cs="Times New Roman"/>
          <w:color w:val="222222"/>
          <w:szCs w:val="28"/>
          <w:lang w:eastAsia="ru-RU"/>
        </w:rPr>
        <w:t xml:space="preserve"> </w:t>
      </w:r>
      <w:proofErr w:type="spellStart"/>
      <w:r w:rsidRPr="00935FF8">
        <w:rPr>
          <w:rFonts w:eastAsia="Times New Roman" w:cs="Times New Roman"/>
          <w:color w:val="222222"/>
          <w:szCs w:val="28"/>
          <w:lang w:eastAsia="ru-RU"/>
        </w:rPr>
        <w:t>СпецЛит</w:t>
      </w:r>
      <w:proofErr w:type="spellEnd"/>
      <w:r w:rsidRPr="00935FF8">
        <w:rPr>
          <w:rFonts w:eastAsia="Times New Roman" w:cs="Times New Roman"/>
          <w:color w:val="222222"/>
          <w:szCs w:val="28"/>
          <w:lang w:eastAsia="ru-RU"/>
        </w:rPr>
        <w:t>, 2008. — С. 44—45, 365—384. — 687 с. — </w:t>
      </w:r>
      <w:proofErr w:type="gramStart"/>
      <w:r w:rsidRPr="00935FF8">
        <w:rPr>
          <w:rFonts w:eastAsia="Times New Roman" w:cs="Times New Roman"/>
          <w:color w:val="222222"/>
          <w:szCs w:val="28"/>
          <w:lang w:eastAsia="ru-RU"/>
        </w:rPr>
        <w:t>3000  .</w:t>
      </w:r>
      <w:proofErr w:type="gramEnd"/>
    </w:p>
    <w:p w14:paraId="1B514341" w14:textId="4ACD1BC8" w:rsidR="002076FF" w:rsidRPr="00935FF8" w:rsidRDefault="002076FF" w:rsidP="008E78B1">
      <w:pPr>
        <w:jc w:val="both"/>
        <w:rPr>
          <w:rFonts w:cs="Times New Roman"/>
          <w:b/>
          <w:szCs w:val="28"/>
        </w:rPr>
      </w:pPr>
    </w:p>
    <w:sectPr w:rsidR="002076FF" w:rsidRPr="0093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2A3"/>
    <w:multiLevelType w:val="multilevel"/>
    <w:tmpl w:val="6C90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01558"/>
    <w:multiLevelType w:val="multilevel"/>
    <w:tmpl w:val="1D4E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84D60"/>
    <w:multiLevelType w:val="multilevel"/>
    <w:tmpl w:val="3678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C536B"/>
    <w:multiLevelType w:val="multilevel"/>
    <w:tmpl w:val="E9B0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D7833"/>
    <w:multiLevelType w:val="multilevel"/>
    <w:tmpl w:val="43405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385FCE"/>
    <w:multiLevelType w:val="multilevel"/>
    <w:tmpl w:val="65F0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E65E7F"/>
    <w:multiLevelType w:val="multilevel"/>
    <w:tmpl w:val="136E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3F51EC"/>
    <w:multiLevelType w:val="multilevel"/>
    <w:tmpl w:val="1EDE7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41E92"/>
    <w:multiLevelType w:val="multilevel"/>
    <w:tmpl w:val="02B65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506538"/>
    <w:multiLevelType w:val="multilevel"/>
    <w:tmpl w:val="D72C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53055"/>
    <w:multiLevelType w:val="multilevel"/>
    <w:tmpl w:val="C020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B5"/>
    <w:rsid w:val="001F4EE1"/>
    <w:rsid w:val="002076FF"/>
    <w:rsid w:val="00230124"/>
    <w:rsid w:val="002D149C"/>
    <w:rsid w:val="003A21B5"/>
    <w:rsid w:val="00696036"/>
    <w:rsid w:val="006A2706"/>
    <w:rsid w:val="006C2265"/>
    <w:rsid w:val="007412AD"/>
    <w:rsid w:val="00771EDC"/>
    <w:rsid w:val="007B3CAE"/>
    <w:rsid w:val="007C7C31"/>
    <w:rsid w:val="007F4BD0"/>
    <w:rsid w:val="00860E5F"/>
    <w:rsid w:val="008E78B1"/>
    <w:rsid w:val="00935FF8"/>
    <w:rsid w:val="00D60C52"/>
    <w:rsid w:val="00DE7125"/>
    <w:rsid w:val="00E03994"/>
    <w:rsid w:val="00EC20F4"/>
    <w:rsid w:val="00F0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7A49"/>
  <w15:chartTrackingRefBased/>
  <w15:docId w15:val="{833BABD7-33BE-47E3-B2B8-6E34194B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60E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C3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A27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F4BD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60E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Unresolved Mention"/>
    <w:basedOn w:val="a0"/>
    <w:uiPriority w:val="99"/>
    <w:semiHidden/>
    <w:unhideWhenUsed/>
    <w:rsid w:val="00F01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7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C%D1%8F%D0%BF%D0%BE%D1%87%D0%BA%D0%B0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5%D1%80%D1%85%D0%BD%D0%B8%D0%B9_%D0%B4%D0%B5%D0%B2%D0%BE%D0%BD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94%D0%BE%D1%80%D0%BE%D1%84%D0%B5%D0%B5%D0%B2,_%D0%92%D0%BB%D0%B0%D0%B4%D0%B8%D0%BC%D0%B8%D1%80_%D0%98%D0%B2%D0%B0%D0%BD%D0%BE%D0%B2%D0%B8%D1%87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5%D0%BC%D0%B5%D0%BD%D0%BD%D1%8B%D0%B5_%D1%80%D0%B0%D1%81%D1%82%D0%B5%D0%BD%D0%B8%D1%8F" TargetMode="External"/><Relationship Id="rId11" Type="http://schemas.openxmlformats.org/officeDocument/2006/relationships/hyperlink" Target="https://ru.wikipedia.org/wiki/%D0%97%D0%B0%D0%B2%D1%8F%D0%B7%D1%8C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hyperlink" Target="https://ru.wikipedia.org/wiki/%D0%AF%D0%BA%D0%BE%D0%B2%D0%BB%D0%B5%D0%B2,_%D0%93%D0%B5%D0%BD%D0%BD%D0%B0%D0%B4%D0%B8%D0%B9_%D0%9F%D0%B0%D0%B2%D0%BB%D0%BE%D0%B2%D0%B8%D1%87" TargetMode="External"/><Relationship Id="rId10" Type="http://schemas.openxmlformats.org/officeDocument/2006/relationships/hyperlink" Target="https://ru.wikipedia.org/wiki/%D0%A6%D0%B2%D0%B5%D1%82%D0%BA%D0%BE%D0%B2%D1%8B%D0%B5_%D1%80%D0%B0%D1%81%D1%82%D0%B5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0%BC%D1%8F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dcterms:created xsi:type="dcterms:W3CDTF">2020-04-02T10:09:00Z</dcterms:created>
  <dcterms:modified xsi:type="dcterms:W3CDTF">2020-04-13T17:45:00Z</dcterms:modified>
</cp:coreProperties>
</file>