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BD" w:rsidRDefault="00BB70BD" w:rsidP="00BB70BD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</w:t>
      </w:r>
      <w:r>
        <w:rPr>
          <w:b w:val="0"/>
          <w:bCs w:val="0"/>
          <w:color w:val="000000"/>
          <w:sz w:val="28"/>
          <w:szCs w:val="28"/>
        </w:rPr>
        <w:t>Статистика</w:t>
      </w:r>
      <w:r w:rsidRPr="00BA2AF9">
        <w:rPr>
          <w:b w:val="0"/>
          <w:bCs w:val="0"/>
          <w:color w:val="000000"/>
          <w:sz w:val="28"/>
          <w:szCs w:val="28"/>
        </w:rPr>
        <w:t>» для студентов факультета ПСО (Право и организация социального обеспечения) 3 курс, преподаватель Гасанова С.Р.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C48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Лекция № 6.</w:t>
      </w:r>
      <w:r w:rsidRPr="009A55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Показатели вариации</w:t>
      </w:r>
    </w:p>
    <w:p w:rsidR="00BB70BD" w:rsidRPr="009A55F5" w:rsidRDefault="00BB70BD" w:rsidP="00BB70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вариации.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варьирующего признака у единиц совокупности нельзя ограничиваться лишь расчетом средней величины из отдельных вариантов, так как одна и та же средняя может относиться далеко не к одинаковым по составу совокупностям.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Вариацией признака называется различие индивидуальных значений признака внутри изучаемой совокупности.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«вариация» произошел от латинского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variatio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изменение,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колеблемость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различие. Однако не всякие различия принято называть вариацией.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вариацией в статистике понимают такие количественные изменения величины исследуемого признака в пределах однородной совокупности, которые обусловлены перекрещивающимся влиянием действия различных факторов.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Колеблемость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значений характеризуют показатели вариации. Чем больше вариация, тем дальше в среднем отдельные значения лежат друг от друга.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вариацию признака в абсолютных и относительных величинах.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абсолютным показателям относятся: размах вариации, среднее линейное отклонение, 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отклонение, дисперсия. Все абсолютные показатели имеют ту же размерность, что и изучаемые величины.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относительным показателям относятся коэффициенты осцилляции, линейного отклонения и вариации.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Показатели </w:t>
      </w:r>
      <w:proofErr w:type="spellStart"/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абсолютные.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Рассчитаем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абсолютные показатели, характеризующие вариацию признака.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 вариации, представляет собой разность между максимальным и минимальным значением признака.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BB70BD" w:rsidRPr="009A55F5" w:rsidTr="00513F31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R=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min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размаха вариации не всегда применим, так как он учитывает только крайние значения признака, которые могут сильно отличаться от всех других единиц.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точно можно определить вариацию в ряду при помощи показателей, учитывающих отклонения всех вариантов от средней арифметической.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показателей в статистике два: среднее линейное и 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линейное отклонение (L)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среднее арифметическое из абсолютных значений отклонений отдельных вариантов от средней.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BB70BD" w:rsidRPr="009A55F5" w:rsidTr="00513F31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EF6E1D" wp14:editId="2F602DFF">
                  <wp:extent cx="897255" cy="396875"/>
                  <wp:effectExtent l="0" t="0" r="0" b="3175"/>
                  <wp:docPr id="63" name="Рисунок 63" descr="https://studfile.net/html/2706/813/html_X8G5ptDHp2.Pl0p/img-dup6R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813/html_X8G5ptDHp2.Pl0p/img-dup6R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для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несгруппированных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данных;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(6.2)</w:t>
            </w:r>
          </w:p>
        </w:tc>
      </w:tr>
      <w:tr w:rsidR="00BB70BD" w:rsidRPr="009A55F5" w:rsidTr="00513F31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D15E50" wp14:editId="561BF243">
                  <wp:extent cx="983615" cy="440055"/>
                  <wp:effectExtent l="0" t="0" r="6985" b="0"/>
                  <wp:docPr id="62" name="Рисунок 62" descr="https://studfile.net/html/2706/813/html_X8G5ptDHp2.Pl0p/img-NFFW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813/html_X8G5ptDHp2.Pl0p/img-NFFW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для сгруппированных данных.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(6.3)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использование среднего линейного отклонения заключается в следующем, с помощью этого показателя анализируется состав работающих, ритмичность производства, равномерность поставок материалов.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этого показателя заключается в том, что он усложняет расчеты вероятного типа, затрудняет применение методов математической статистики.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29CDF5" wp14:editId="23CEECC6">
            <wp:extent cx="180975" cy="172720"/>
            <wp:effectExtent l="0" t="0" r="9525" b="0"/>
            <wp:docPr id="61" name="Рисунок 61" descr="https://studfile.net/html/2706/813/html_X8G5ptDHp2.Pl0p/img-Qqf2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813/html_X8G5ptDHp2.Pl0p/img-Qqf2w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наиболее распространенным и общепринятым показателем вариации. Оно несколько больше среднего линейного отклонения. Для умеренно асимметричных распределений установлено следующее соотношение между ними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6"/>
        <w:gridCol w:w="764"/>
      </w:tblGrid>
      <w:tr w:rsidR="00BB70BD" w:rsidRPr="009A55F5" w:rsidTr="00513F31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5E2751" wp14:editId="3B1741E4">
                  <wp:extent cx="180975" cy="172720"/>
                  <wp:effectExtent l="0" t="0" r="9525" b="0"/>
                  <wp:docPr id="60" name="Рисунок 60" descr="https://studfile.net/html/2706/813/html_X8G5ptDHp2.Pl0p/img-L_uc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813/html_X8G5ptDHp2.Pl0p/img-L_uck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=1,25L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(6.4)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исчисления каждое отклонение от средней возводится в квадрат, все квадраты суммируются (с учетом весом), после чего сумма квадратов делится на число членов ряда и из частного извлекается корень квадратный.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действия выражает следующая формула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6"/>
        <w:gridCol w:w="764"/>
      </w:tblGrid>
      <w:tr w:rsidR="00BB70BD" w:rsidRPr="009A55F5" w:rsidTr="00513F31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6479E26" wp14:editId="048AD4E0">
                  <wp:extent cx="1095375" cy="422910"/>
                  <wp:effectExtent l="0" t="0" r="9525" b="0"/>
                  <wp:docPr id="59" name="Рисунок 59" descr="https://studfile.net/html/2706/813/html_X8G5ptDHp2.Pl0p/img-7Bjx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813/html_X8G5ptDHp2.Pl0p/img-7BjxT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для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несгруппированных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данных,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(6.5)</w:t>
            </w:r>
          </w:p>
        </w:tc>
      </w:tr>
      <w:tr w:rsidR="00BB70BD" w:rsidRPr="009A55F5" w:rsidTr="00513F31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154A46" wp14:editId="14CF426A">
                  <wp:extent cx="1181735" cy="457200"/>
                  <wp:effectExtent l="0" t="0" r="0" b="0"/>
                  <wp:docPr id="58" name="Рисунок 58" descr="https://studfile.net/html/2706/813/html_X8G5ptDHp2.Pl0p/img-D07V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813/html_X8G5ptDHp2.Pl0p/img-D07V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для сгруппированных данных.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(6.6)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т.е. 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 представляет собой корень квадратный из средней арифметической квадратов отклонений от средней.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 является мерилом надежности средней. Чем меньше σ, тем лучше среднее арифметическое отражает собой всю представляемую совокупность.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арифметическая из квадратов отклонений вариантов значений признака от средней величины носит название дисперсии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338DF5" wp14:editId="4AD9EBB6">
            <wp:extent cx="224155" cy="189865"/>
            <wp:effectExtent l="0" t="0" r="4445" b="635"/>
            <wp:docPr id="57" name="Рисунок 57" descr="https://studfile.net/html/2706/813/html_X8G5ptDHp2.Pl0p/img-7PfW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813/html_X8G5ptDHp2.Pl0p/img-7PfWQ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которая рассчитывается по формулам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2"/>
        <w:gridCol w:w="778"/>
      </w:tblGrid>
      <w:tr w:rsidR="00BB70BD" w:rsidRPr="009A55F5" w:rsidTr="00513F31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347AC3" wp14:editId="695655EA">
                  <wp:extent cx="1052195" cy="396875"/>
                  <wp:effectExtent l="0" t="0" r="0" b="3175"/>
                  <wp:docPr id="56" name="Рисунок 56" descr="https://studfile.net/html/2706/813/html_X8G5ptDHp2.Pl0p/img-pmzc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813/html_X8G5ptDHp2.Pl0p/img-pmzcY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для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несгруппированных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(6.7)</w:t>
            </w:r>
          </w:p>
        </w:tc>
      </w:tr>
      <w:tr w:rsidR="00BB70BD" w:rsidRPr="009A55F5" w:rsidTr="00513F31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2AF25C" wp14:editId="7AA09307">
                  <wp:extent cx="1147445" cy="440055"/>
                  <wp:effectExtent l="0" t="0" r="0" b="0"/>
                  <wp:docPr id="55" name="Рисунок 55" descr="https://studfile.net/html/2706/813/html_X8G5ptDHp2.Pl0p/img-30C70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813/html_X8G5ptDHp2.Pl0p/img-30C70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для сгруппированных.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(6.8)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данного показатели является то, что при возведении в квадрат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356B0D" wp14:editId="0558C724">
            <wp:extent cx="379730" cy="172720"/>
            <wp:effectExtent l="0" t="0" r="1270" b="0"/>
            <wp:docPr id="54" name="Рисунок 54" descr="https://studfile.net/html/2706/813/html_X8G5ptDHp2.Pl0p/img-srKh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813/html_X8G5ptDHp2.Pl0p/img-srKhS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удельный вес малых отклонений уменьшается, а больших увеличивается в общей сумме отклонений.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 обладает рядом свойств, некоторые из них позволяют упростить её вычисление: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Дисперсия постоянной величины равна 0.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DC5578" wp14:editId="54C7A892">
            <wp:extent cx="379730" cy="172720"/>
            <wp:effectExtent l="0" t="0" r="1270" b="0"/>
            <wp:docPr id="53" name="Рисунок 53" descr="https://studfile.net/html/2706/813/html_X8G5ptDHp2.Pl0p/img-o2U7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813/html_X8G5ptDHp2.Pl0p/img-o2U7h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9AC9ED" wp14:editId="6F413740">
            <wp:extent cx="379730" cy="172720"/>
            <wp:effectExtent l="0" t="0" r="1270" b="0"/>
            <wp:docPr id="52" name="Рисунок 52" descr="https://studfile.net/html/2706/813/html_X8G5ptDHp2.Pl0p/img-q_Gc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813/html_X8G5ptDHp2.Pl0p/img-q_Gc7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F18E42" wp14:editId="54EB4521">
            <wp:extent cx="2173605" cy="448310"/>
            <wp:effectExtent l="0" t="0" r="0" b="8890"/>
            <wp:docPr id="51" name="Рисунок 51" descr="https://studfile.net/html/2706/813/html_X8G5ptDHp2.Pl0p/img-K0bM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813/html_X8G5ptDHp2.Pl0p/img-K0bMW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все варианты значений признака (x) уменьшить на одно и то же число, то дисперсия не уменьшится.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C7E3F2" wp14:editId="6F809666">
            <wp:extent cx="621030" cy="189865"/>
            <wp:effectExtent l="0" t="0" r="7620" b="635"/>
            <wp:docPr id="50" name="Рисунок 50" descr="https://studfile.net/html/2706/813/html_X8G5ptDHp2.Pl0p/img-TY6g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813/html_X8G5ptDHp2.Pl0p/img-TY6gV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тогда в соответствии со свойствами средней арифметической 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16BEF1" wp14:editId="0AA7EF02">
            <wp:extent cx="621030" cy="189865"/>
            <wp:effectExtent l="0" t="0" r="7620" b="635"/>
            <wp:docPr id="49" name="Рисунок 49" descr="https://studfile.net/html/2706/813/html_X8G5ptDHp2.Pl0p/img-qHxX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813/html_X8G5ptDHp2.Pl0p/img-qHxXz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 в новом ряду будет равна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8CFD4" wp14:editId="0699E963">
            <wp:extent cx="3364230" cy="466090"/>
            <wp:effectExtent l="0" t="0" r="7620" b="0"/>
            <wp:docPr id="48" name="Рисунок 48" descr="https://studfile.net/html/2706/813/html_X8G5ptDHp2.Pl0p/img-dW6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813/html_X8G5ptDHp2.Pl0p/img-dW6Cc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дисперсия в ряду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9B279F" wp14:editId="304BE27E">
            <wp:extent cx="198120" cy="189865"/>
            <wp:effectExtent l="0" t="0" r="0" b="635"/>
            <wp:docPr id="47" name="Рисунок 47" descr="https://studfile.net/html/2706/813/html_X8G5ptDHp2.Pl0p/img-TZKv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813/html_X8G5ptDHp2.Pl0p/img-TZKvF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дисперсии первоначального ряда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3CCC8B" wp14:editId="397FE95B">
            <wp:extent cx="172720" cy="172720"/>
            <wp:effectExtent l="0" t="0" r="0" b="0"/>
            <wp:docPr id="46" name="Рисунок 46" descr="https://studfile.net/html/2706/813/html_X8G5ptDHp2.Pl0p/img-cNaV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813/html_X8G5ptDHp2.Pl0p/img-cNaVc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Если все варианты значений признака уменьшить в одно и то же число раз (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kраз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дисперсия уменьшится вk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28215F" wp14:editId="4D952722">
            <wp:extent cx="440055" cy="362585"/>
            <wp:effectExtent l="0" t="0" r="0" b="0"/>
            <wp:docPr id="45" name="Рисунок 45" descr="https://studfile.net/html/2706/813/html_X8G5ptDHp2.Pl0p/img-g9LY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813/html_X8G5ptDHp2.Pl0p/img-g9LY9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0B134C" wp14:editId="39F0438B">
            <wp:extent cx="440055" cy="362585"/>
            <wp:effectExtent l="0" t="0" r="0" b="0"/>
            <wp:docPr id="44" name="Рисунок 44" descr="https://studfile.net/html/2706/813/html_X8G5ptDHp2.Pl0p/img-OUe0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813/html_X8G5ptDHp2.Pl0p/img-OUe0q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 же нового ряда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5C0BEE" wp14:editId="53427A88">
            <wp:extent cx="198120" cy="189865"/>
            <wp:effectExtent l="0" t="0" r="0" b="635"/>
            <wp:docPr id="43" name="Рисунок 43" descr="https://studfile.net/html/2706/813/html_X8G5ptDHp2.Pl0p/img-64L8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813/html_X8G5ptDHp2.Pl0p/img-64L8t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равна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63A1C7" wp14:editId="6142181F">
            <wp:extent cx="3588385" cy="629920"/>
            <wp:effectExtent l="0" t="0" r="0" b="0"/>
            <wp:docPr id="42" name="Рисунок 42" descr="https://studfile.net/html/2706/813/html_X8G5ptDHp2.Pl0p/img-nQ97Q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813/html_X8G5ptDHp2.Pl0p/img-nQ97Qz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Дисперсия, рассчитанная по отношению к средней арифметической, является минимальной. Средний квадрат отклонений, рассчитанный относительно произвольного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A44C61" wp14:editId="1D130D64">
            <wp:extent cx="172720" cy="172720"/>
            <wp:effectExtent l="0" t="0" r="0" b="0"/>
            <wp:docPr id="41" name="Рисунок 41" descr="https://studfile.net/html/2706/813/html_X8G5ptDHp2.Pl0p/img-63Eh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813/html_X8G5ptDHp2.Pl0p/img-63Ehq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дисперсии, рассчитанной по отношению к средней арифметической, на квадрат разности между средней арифметической и числом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F57B3C" wp14:editId="2A8598B2">
            <wp:extent cx="172720" cy="172720"/>
            <wp:effectExtent l="0" t="0" r="0" b="0"/>
            <wp:docPr id="40" name="Рисунок 40" descr="https://studfile.net/html/2706/813/html_X8G5ptDHp2.Pl0p/img-9_x68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813/html_X8G5ptDHp2.Pl0p/img-9_x68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3FADB8" wp14:editId="3FF84981">
            <wp:extent cx="1155700" cy="284480"/>
            <wp:effectExtent l="0" t="0" r="6350" b="1270"/>
            <wp:docPr id="39" name="Рисунок 39" descr="https://studfile.net/html/2706/813/html_X8G5ptDHp2.Pl0p/img-sYk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813/html_X8G5ptDHp2.Pl0p/img-sYkha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Дисперсия от средней имеет свойство минимальности, т.е. она всегда меньше дисперсий, исчисленных от любых других величин. В этом случае, когда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28B5A7" wp14:editId="3BCD8EB3">
            <wp:extent cx="172720" cy="172720"/>
            <wp:effectExtent l="0" t="0" r="0" b="0"/>
            <wp:docPr id="38" name="Рисунок 38" descr="https://studfile.net/html/2706/813/html_X8G5ptDHp2.Pl0p/img-EoUR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813/html_X8G5ptDHp2.Pl0p/img-EoURUV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приравниваем к 0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не вычисляем отклонения, формула принимает такой вид: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BB70BD" w:rsidRPr="009A55F5" w:rsidTr="00513F31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E84A5C" wp14:editId="05798364">
                  <wp:extent cx="828040" cy="207010"/>
                  <wp:effectExtent l="0" t="0" r="0" b="2540"/>
                  <wp:docPr id="37" name="Рисунок 37" descr="https://studfile.net/html/2706/813/html_X8G5ptDHp2.Pl0p/img-N_jx0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file.net/html/2706/813/html_X8G5ptDHp2.Pl0p/img-N_jx0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(6.9)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был рассмотрен расчет показателей вариации для количественных признаков, но в экономических расчетах может ставиться задача оценки вариации качественных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изучении качества изготовленной продукции, продукцию можно разделить на качественную и бракованную.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речь идет об альтернативных признаках.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Альтернативными признаками называются такие, которыми одни единицы совокупности обладают, а другие нет. Например, наличие производственного стажа у абитуриентов, ученая степень у преподавателей ВУЗов и т.д. Наличие признака у единиц совокупности условно обозначаем через 1, а отсутствие – 0. Тогда, если долю единиц, обладающих признаком (в общей численности единиц совокупности), обозначить через р, а долю единиц, не обладающих признаком, через q, дисперсию альтернативного признака можно рассчитать по общему правилу. При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этомp+q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 и, </w:t>
      </w:r>
      <w:proofErr w:type="spellStart"/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значит,q</w:t>
      </w:r>
      <w:proofErr w:type="spellEnd"/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1–p.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рассчитываем среднее значение альтернативного признака: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Рассчитаем среднее значение альтернативного признака</w:t>
      </w:r>
    </w:p>
    <w:p w:rsidR="00BB70BD" w:rsidRPr="009A55F5" w:rsidRDefault="00BB70BD" w:rsidP="00BB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1B2503F" wp14:editId="50BD4E36">
            <wp:extent cx="1017905" cy="362585"/>
            <wp:effectExtent l="0" t="0" r="0" b="0"/>
            <wp:docPr id="36" name="Рисунок 36" descr="https://studfile.net/html/2706/813/html_X8G5ptDHp2.Pl0p/img-BlwR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813/html_X8G5ptDHp2.Pl0p/img-BlwRSm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среднее значение альтернативного признака равно доле единиц, обладающих данным признаком.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 же альтернативного признака будет равна: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6E58D8" wp14:editId="6953072C">
            <wp:extent cx="5063490" cy="440055"/>
            <wp:effectExtent l="0" t="0" r="3810" b="0"/>
            <wp:docPr id="35" name="Рисунок 35" descr="https://studfile.net/html/2706/813/html_X8G5ptDHp2.Pl0p/img-TKiQ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813/html_X8G5ptDHp2.Pl0p/img-TKiQn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дисперсия альтернативного признака равняется произведению доли единиц, обладающих данным признаком, на долю единиц, не обладающих данным признаком.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 будет равно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46FF5F" wp14:editId="0BBFB7EE">
            <wp:extent cx="241300" cy="198120"/>
            <wp:effectExtent l="0" t="0" r="6350" b="0"/>
            <wp:docPr id="34" name="Рисунок 34" descr="https://studfile.net/html/2706/813/html_X8G5ptDHp2.Pl0p/img-y2Tg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813/html_X8G5ptDHp2.Pl0p/img-y2TgVb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FFE5D3" wp14:editId="7820AA9D">
            <wp:extent cx="353695" cy="180975"/>
            <wp:effectExtent l="0" t="0" r="8255" b="9525"/>
            <wp:docPr id="33" name="Рисунок 33" descr="https://studfile.net/html/2706/813/html_X8G5ptDHp2.Pl0p/img-gYVY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813/html_X8G5ptDHp2.Pl0p/img-gYVYU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Показатели </w:t>
      </w:r>
      <w:proofErr w:type="spellStart"/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относительные.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сравнения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колеблемости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признаков в одной и той же совокупности или же при сравнении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колеблемости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 того же признака в нескольких совокупностях представляют интерес показатели вариации, выраженные в относительных величинах. Базой для сравнения служит средняя арифметическая. Эти показатели вычисляются как отношение размаха вариации, среднего линейного отклонения или среднего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квадратического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 к средней арифметической или медиане.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они выражаются в процентах и определяют не только сравнительную оценку вариации, но и дают характеристику однородности совокупности. Совокупность считается однородной, если коэффициент вариации не превышает 33%. Различают следующие относительные показатели вариации: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Коэффициент осцилляции отражает относительную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колеблемость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крайних значений признака вокруг средней.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0"/>
        <w:gridCol w:w="910"/>
      </w:tblGrid>
      <w:tr w:rsidR="00BB70BD" w:rsidRPr="009A55F5" w:rsidTr="00513F31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3E3682" wp14:editId="25BDDB3E">
                  <wp:extent cx="888365" cy="362585"/>
                  <wp:effectExtent l="0" t="0" r="6985" b="0"/>
                  <wp:docPr id="32" name="Рисунок 32" descr="https://studfile.net/html/2706/813/html_X8G5ptDHp2.Pl0p/img-0gI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udfile.net/html/2706/813/html_X8G5ptDHp2.Pl0p/img-0gI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(6.10)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Относительное линейное отклонение характеризует долю усредненного значения абсолютных отношений от средней величины.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0"/>
        <w:gridCol w:w="910"/>
      </w:tblGrid>
      <w:tr w:rsidR="00BB70BD" w:rsidRPr="009A55F5" w:rsidTr="00513F31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908DF8" wp14:editId="67A368FD">
                  <wp:extent cx="871220" cy="362585"/>
                  <wp:effectExtent l="0" t="0" r="5080" b="0"/>
                  <wp:docPr id="31" name="Рисунок 31" descr="https://studfile.net/html/2706/813/html_X8G5ptDHp2.Pl0p/img-W8Brx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udfile.net/html/2706/813/html_X8G5ptDHp2.Pl0p/img-W8Brx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(6.11)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Коэффициент вариации оценивает типичность средних величин.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0"/>
        <w:gridCol w:w="910"/>
      </w:tblGrid>
      <w:tr w:rsidR="00BB70BD" w:rsidRPr="009A55F5" w:rsidTr="00513F31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2FFA288" wp14:editId="240AEF1C">
                  <wp:extent cx="862330" cy="362585"/>
                  <wp:effectExtent l="0" t="0" r="0" b="0"/>
                  <wp:docPr id="30" name="Рисунок 30" descr="https://studfile.net/html/2706/813/html_X8G5ptDHp2.Pl0p/img-ATpUO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udfile.net/html/2706/813/html_X8G5ptDHp2.Pl0p/img-ATpUO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(6.12)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83C563" wp14:editId="24384AFF">
            <wp:extent cx="267335" cy="198120"/>
            <wp:effectExtent l="0" t="0" r="0" b="0"/>
            <wp:docPr id="29" name="Рисунок 29" descr="https://studfile.net/html/2706/813/html_X8G5ptDHp2.Pl0p/img-A9V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813/html_X8G5ptDHp2.Pl0p/img-A9VEBB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однороднее совокупность по изучаемому признаку и типичнее средняя. Если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A1DEEC" wp14:editId="42F1C5BF">
            <wp:extent cx="267335" cy="198120"/>
            <wp:effectExtent l="0" t="0" r="0" b="0"/>
            <wp:docPr id="28" name="Рисунок 28" descr="https://studfile.net/html/2706/813/html_X8G5ptDHp2.Pl0p/img-2Ske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813/html_X8G5ptDHp2.Pl0p/img-2SkexA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≤33%, то распределение близко к нормальному, а совокупность считается однородной. Из приведенного примера вторая совокупность однородна.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дисперсий и правило сложения дисперсий.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изучением вариации признака по всей совокупности в целом часто бывает необходимо проследить количественные изменения признака по группам, на которые разделяется совокупность, а также и между группами. Такое изучение вариации достигается посредством вычисления и анализа различных видов дисперсии.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можно определить три показателя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колеблемости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 в совокупности: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Общую вариацию совокупности, которая является результатом действия всех причин. Эта вариация может быть измерена общей дисперсией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3C0B33" wp14:editId="2A868310">
            <wp:extent cx="284480" cy="259080"/>
            <wp:effectExtent l="0" t="0" r="1270" b="7620"/>
            <wp:docPr id="27" name="Рисунок 27" descr="https://studfile.net/html/2706/813/html_X8G5ptDHp2.Pl0p/img-MIwk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813/html_X8G5ptDHp2.Pl0p/img-MIwkkd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характеризующей отклонения индивидуальных значений признака совокупности от общей средней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0"/>
        <w:gridCol w:w="910"/>
      </w:tblGrid>
      <w:tr w:rsidR="00BB70BD" w:rsidRPr="009A55F5" w:rsidTr="00513F31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5EC6FF" wp14:editId="2004D15F">
                  <wp:extent cx="1268095" cy="483235"/>
                  <wp:effectExtent l="0" t="0" r="8255" b="0"/>
                  <wp:docPr id="26" name="Рисунок 26" descr="https://studfile.net/html/2706/813/html_X8G5ptDHp2.Pl0p/img-uF2S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udfile.net/html/2706/813/html_X8G5ptDHp2.Pl0p/img-uF2S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(6.13)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Вариацию групповых средних, выражающих отклонения групповых средних от общей средней и отражающих влияние того фактора, по которому произведена группировка. Эта вариация может быть измерена так называемой межгрупповой дисперсией (δ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0"/>
        <w:gridCol w:w="910"/>
      </w:tblGrid>
      <w:tr w:rsidR="00BB70BD" w:rsidRPr="009A55F5" w:rsidTr="00513F31"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E0EDD8" wp14:editId="17116A7D">
                  <wp:extent cx="1207770" cy="483235"/>
                  <wp:effectExtent l="0" t="0" r="0" b="0"/>
                  <wp:docPr id="25" name="Рисунок 25" descr="https://studfile.net/html/2706/813/html_X8G5ptDHp2.Pl0p/img-BlcD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udfile.net/html/2706/813/html_X8G5ptDHp2.Pl0p/img-BlcD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(6.14)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2EE9FF" wp14:editId="2CD39209">
            <wp:extent cx="198120" cy="198120"/>
            <wp:effectExtent l="0" t="0" r="0" b="0"/>
            <wp:docPr id="24" name="Рисунок 24" descr="https://studfile.net/html/2706/813/html_X8G5ptDHp2.Pl0p/img-1S_n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813/html_X8G5ptDHp2.Pl0p/img-1S_nq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средние, а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96382A" wp14:editId="5CF57561">
            <wp:extent cx="172720" cy="172720"/>
            <wp:effectExtent l="0" t="0" r="0" b="0"/>
            <wp:docPr id="23" name="Рисунок 23" descr="https://studfile.net/html/2706/813/html_X8G5ptDHp2.Pl0p/img-i_A8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813/html_X8G5ptDHp2.Pl0p/img-i_A8zf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средняя для всей совокупности, 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A4E713" wp14:editId="04419FC5">
            <wp:extent cx="198120" cy="198120"/>
            <wp:effectExtent l="0" t="0" r="0" b="0"/>
            <wp:docPr id="22" name="Рисунок 22" descr="https://studfile.net/html/2706/813/html_X8G5ptDHp2.Pl0p/img-YK_O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813/html_X8G5ptDHp2.Pl0p/img-YK_Ogx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отдельных групп.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Остаточную (или внутригрупповую) вариацию, которая выражается в отклонении отдельных значений признака в каждой группе от их групповой средней и, следовательно, отражает влияние всех прочих факторов кроме положенного в основу группировки. Поскольку вариацию в каждой группе отражает групповая дисперсия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BB70BD" w:rsidRPr="009A55F5" w:rsidTr="00513F31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9AF034" wp14:editId="26FDD81A">
                  <wp:extent cx="1224915" cy="483235"/>
                  <wp:effectExtent l="0" t="0" r="0" b="0"/>
                  <wp:docPr id="21" name="Рисунок 21" descr="https://studfile.net/html/2706/813/html_X8G5ptDHp2.Pl0p/img-tB7Bt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udfile.net/html/2706/813/html_X8G5ptDHp2.Pl0p/img-tB7Bt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(6.15)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всей совокупности остаточную вариацию будет отражать средняя из групповых дисперсий. Эту дисперсию называют средней из внутригрупповых дисперсий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5835C8" wp14:editId="1A143FC8">
            <wp:extent cx="224155" cy="224155"/>
            <wp:effectExtent l="0" t="0" r="4445" b="4445"/>
            <wp:docPr id="20" name="Рисунок 20" descr="https://studfile.net/html/2706/813/html_X8G5ptDHp2.Pl0p/img-AG9W4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813/html_X8G5ptDHp2.Pl0p/img-AG9W4R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рассчитывается она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BB70BD" w:rsidRPr="009A55F5" w:rsidTr="00513F31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DF9488" wp14:editId="3D51D3B6">
                  <wp:extent cx="905510" cy="526415"/>
                  <wp:effectExtent l="0" t="0" r="8890" b="6985"/>
                  <wp:docPr id="19" name="Рисунок 19" descr="https://studfile.net/html/2706/813/html_X8G5ptDHp2.Pl0p/img-e35Fx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udfile.net/html/2706/813/html_X8G5ptDHp2.Pl0p/img-e35Fx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(6.16)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вариация признака в совокупности должна определяться как сумма вариации групповых средних (за счет одного выделенного фактора) и остаточной вариации (за счет остальных факторов). Это равенство находит свое выражение в сложении дисперсий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1"/>
        <w:gridCol w:w="1239"/>
      </w:tblGrid>
      <w:tr w:rsidR="00BB70BD" w:rsidRPr="009A55F5" w:rsidTr="00513F31"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33D0B3" wp14:editId="69DA25DC">
                  <wp:extent cx="767715" cy="276225"/>
                  <wp:effectExtent l="0" t="0" r="0" b="9525"/>
                  <wp:docPr id="18" name="Рисунок 18" descr="https://studfile.net/html/2706/813/html_X8G5ptDHp2.Pl0p/img-uu8x8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udfile.net/html/2706/813/html_X8G5ptDHp2.Pl0p/img-uu8x8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(6.17)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равенство, имеющее строго математическое доказательство, известно, как правило сложения дисперсий.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сложения дисперсий позволяет находить общую дисперсию по её компонентам, когда индивидуальные значения признака неизвестны, а в распоряжении имеются только групповые показатели.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Коэффициент </w:t>
      </w:r>
      <w:proofErr w:type="spellStart"/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детерминации.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сложения дисперсии позволяет выявить зависимость результатов от определенных факторов при помощи коэффициента детерминации.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1"/>
        <w:gridCol w:w="1239"/>
      </w:tblGrid>
      <w:tr w:rsidR="00BB70BD" w:rsidRPr="009A55F5" w:rsidTr="00513F31"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EB6A05" wp14:editId="124F40C0">
                  <wp:extent cx="569595" cy="466090"/>
                  <wp:effectExtent l="0" t="0" r="1905" b="0"/>
                  <wp:docPr id="17" name="Рисунок 17" descr="https://studfile.net/html/2706/813/html_X8G5ptDHp2.Pl0p/img-6Z9o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udfile.net/html/2706/813/html_X8G5ptDHp2.Pl0p/img-6Z9o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(6.18)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коэффициент показывает долю (удельный вес) общей вариации изучаемого признака, обусловленную вариацией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группировочного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квадратный из коэффициента детерминации носит название корреляционного отношения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73ADD7" wp14:editId="41E0CB66">
            <wp:extent cx="163830" cy="172720"/>
            <wp:effectExtent l="0" t="0" r="7620" b="0"/>
            <wp:docPr id="16" name="Рисунок 16" descr="https://studfile.net/html/2706/813/html_X8G5ptDHp2.Pl0p/img-CW4o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813/html_X8G5ptDHp2.Pl0p/img-CW4oeY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1"/>
        <w:gridCol w:w="1239"/>
      </w:tblGrid>
      <w:tr w:rsidR="00BB70BD" w:rsidRPr="009A55F5" w:rsidTr="00513F31"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E7EE08" wp14:editId="47A38AEA">
                  <wp:extent cx="612775" cy="509270"/>
                  <wp:effectExtent l="0" t="0" r="0" b="5080"/>
                  <wp:docPr id="15" name="Рисунок 15" descr="https://studfile.net/html/2706/813/html_X8G5ptDHp2.Pl0p/img-UDkd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udfile.net/html/2706/813/html_X8G5ptDHp2.Pl0p/img-UDkd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(6.19)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Оно характеризует влияние признака, положенного в основание группировки, на вариацию результативного признака. Корреляционное отношение изменяется в пределах от 0 до 1.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14FCF6" wp14:editId="08394DED">
            <wp:extent cx="370840" cy="172720"/>
            <wp:effectExtent l="0" t="0" r="0" b="0"/>
            <wp:docPr id="14" name="Рисунок 14" descr="https://studfile.net/html/2706/813/html_X8G5ptDHp2.Pl0p/img-obXn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813/html_X8G5ptDHp2.Pl0p/img-obXny1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группировочный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 не оказывает влияния на результативный. Если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6F276F" wp14:editId="584898DA">
            <wp:extent cx="370840" cy="172720"/>
            <wp:effectExtent l="0" t="0" r="0" b="0"/>
            <wp:docPr id="13" name="Рисунок 13" descr="https://studfile.net/html/2706/813/html_X8G5ptDHp2.Pl0p/img-KyJ9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813/html_X8G5ptDHp2.Pl0p/img-KyJ9JY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результативный признак изменяется только в зависимости от признака, положенного в основание группировки, а влияние прочих факторных признаков равно нулю.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асимметрии и эксцесса.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экономических явлений строго симметричные ряды встречаются крайне редко, чаще приходится иметь дело с асимметричными рядами.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статистике для характеристики асимметрии пользуются несколькими показателями. Если учесть, что в симметричном ряду средняя арифметическая совпадает по значению с модой и медианой, то наиболее простым показателем асимметрии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CC0A1" wp14:editId="0E16CDBD">
            <wp:extent cx="250190" cy="198120"/>
            <wp:effectExtent l="0" t="0" r="0" b="0"/>
            <wp:docPr id="12" name="Рисунок 12" descr="https://studfile.net/html/2706/813/html_X8G5ptDHp2.Pl0p/img-IG4C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813/html_X8G5ptDHp2.Pl0p/img-IG4Cke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будет разность между средней арифметической и модой, т.е.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DF78D8" wp14:editId="672BBE3F">
            <wp:extent cx="250190" cy="198120"/>
            <wp:effectExtent l="0" t="0" r="0" b="0"/>
            <wp:docPr id="11" name="Рисунок 11" descr="https://studfile.net/html/2706/813/html_X8G5ptDHp2.Pl0p/img-OQF8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813/html_X8G5ptDHp2.Pl0p/img-OQF8ob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2E778B" wp14:editId="55ACBE40">
            <wp:extent cx="509270" cy="198120"/>
            <wp:effectExtent l="0" t="0" r="5080" b="0"/>
            <wp:docPr id="10" name="Рисунок 10" descr="https://studfile.net/html/2706/813/html_X8G5ptDHp2.Pl0p/img-AkXl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813/html_X8G5ptDHp2.Pl0p/img-AkXlci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0B8446" wp14:editId="57DE6844">
            <wp:extent cx="509270" cy="198120"/>
            <wp:effectExtent l="0" t="0" r="5080" b="0"/>
            <wp:docPr id="9" name="Рисунок 9" descr="https://studfile.net/html/2706/813/html_X8G5ptDHp2.Pl0p/img-VP_x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813/html_X8G5ptDHp2.Pl0p/img-VP_xOa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)&gt;0, то на графике такой ряд будет иметь вытянутость вправо (правосторонняя асимметрия).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2D5B1" wp14:editId="26DCAABD">
            <wp:extent cx="509270" cy="198120"/>
            <wp:effectExtent l="0" t="0" r="5080" b="0"/>
            <wp:docPr id="8" name="Рисунок 8" descr="https://studfile.net/html/2706/813/html_X8G5ptDHp2.Pl0p/img-xVF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813/html_X8G5ptDHp2.Pl0p/img-xVFFSD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)&lt;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то на графике такой ряд будет иметь вытянутость влево (левосторонняя асимметрия).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асимметрии в нескольких рядах используют относительный показатель, полученный путем деления величины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8EDA6A" wp14:editId="555E18D5">
            <wp:extent cx="509270" cy="198120"/>
            <wp:effectExtent l="0" t="0" r="5080" b="0"/>
            <wp:docPr id="7" name="Рисунок 7" descr="https://studfile.net/html/2706/813/html_X8G5ptDHp2.Pl0p/img-FAZD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813/html_X8G5ptDHp2.Pl0p/img-FAZDB8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отклонение, т.е.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54"/>
        <w:gridCol w:w="916"/>
      </w:tblGrid>
      <w:tr w:rsidR="00BB70BD" w:rsidRPr="009A55F5" w:rsidTr="00513F31"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EB74D4" wp14:editId="04EDAD81">
                  <wp:extent cx="534670" cy="387985"/>
                  <wp:effectExtent l="0" t="0" r="0" b="0"/>
                  <wp:docPr id="6" name="Рисунок 6" descr="https://studfile.net/html/2706/813/html_X8G5ptDHp2.Pl0p/img-jLhh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udfile.net/html/2706/813/html_X8G5ptDHp2.Pl0p/img-jLhh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(6.20)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показатель рассчитывается в вариационных рядах для характеристики крутости распределения. Это показатель эксцесса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25E217" wp14:editId="215F56FC">
            <wp:extent cx="250190" cy="198120"/>
            <wp:effectExtent l="0" t="0" r="0" b="0"/>
            <wp:docPr id="5" name="Рисунок 5" descr="https://studfile.net/html/2706/813/html_X8G5ptDHp2.Pl0p/img-WP9t8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813/html_X8G5ptDHp2.Pl0p/img-WP9t8S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одной и той же средней арифметической эмпирический ряд может быть островершинным или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низковершинным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кривой нормального распределения.</w:t>
      </w:r>
    </w:p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эксцесса рассчитывают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54"/>
        <w:gridCol w:w="916"/>
      </w:tblGrid>
      <w:tr w:rsidR="00BB70BD" w:rsidRPr="009A55F5" w:rsidTr="00513F31"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98D816" wp14:editId="3FA6BC54">
                  <wp:extent cx="758825" cy="422910"/>
                  <wp:effectExtent l="0" t="0" r="3175" b="0"/>
                  <wp:docPr id="4" name="Рисунок 4" descr="https://studfile.net/html/2706/813/html_X8G5ptDHp2.Pl0p/img-IDXN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tudfile.net/html/2706/813/html_X8G5ptDHp2.Pl0p/img-IDXNj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(6.21)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момент четвертого порядка рассчитывается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54"/>
        <w:gridCol w:w="916"/>
      </w:tblGrid>
      <w:tr w:rsidR="00BB70BD" w:rsidRPr="009A55F5" w:rsidTr="00513F31"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A93B169" wp14:editId="0F0A139E">
                  <wp:extent cx="1155700" cy="440055"/>
                  <wp:effectExtent l="0" t="0" r="6350" b="0"/>
                  <wp:docPr id="3" name="Рисунок 3" descr="https://studfile.net/html/2706/813/html_X8G5ptDHp2.Pl0p/img-Gty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tudfile.net/html/2706/813/html_X8G5ptDHp2.Pl0p/img-Gty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0BD" w:rsidRPr="009A55F5" w:rsidRDefault="00BB70BD" w:rsidP="005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(6.22)</w:t>
            </w:r>
          </w:p>
        </w:tc>
      </w:tr>
    </w:tbl>
    <w:p w:rsidR="00BB70BD" w:rsidRPr="009A55F5" w:rsidRDefault="00BB70BD" w:rsidP="00BB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9F3B4A" wp14:editId="47B243C6">
            <wp:extent cx="250190" cy="198120"/>
            <wp:effectExtent l="0" t="0" r="0" b="0"/>
            <wp:docPr id="2" name="Рисунок 2" descr="https://studfile.net/html/2706/813/html_X8G5ptDHp2.Pl0p/img-OSts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813/html_X8G5ptDHp2.Pl0p/img-OStsmd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&gt;0, то эксцесс считают положительным (распределение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островершинно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DEDE1F" wp14:editId="2CFC00E9">
            <wp:extent cx="250190" cy="198120"/>
            <wp:effectExtent l="0" t="0" r="0" b="0"/>
            <wp:docPr id="1" name="Рисунок 1" descr="https://studfile.net/html/2706/813/html_X8G5ptDHp2.Pl0p/img-pkte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813/html_X8G5ptDHp2.Pl0p/img-pkteie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то эксцесс считается отрицательным (распределение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низковершинно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70BD" w:rsidRDefault="00BB70BD" w:rsidP="00BB70BD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</w:p>
    <w:p w:rsidR="00C478D1" w:rsidRDefault="00C478D1">
      <w:bookmarkStart w:id="0" w:name="_GoBack"/>
      <w:bookmarkEnd w:id="0"/>
    </w:p>
    <w:sectPr w:rsidR="00C4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D"/>
    <w:rsid w:val="00BB70BD"/>
    <w:rsid w:val="00C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06126-AC5E-4DCA-B616-391D381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BD"/>
  </w:style>
  <w:style w:type="paragraph" w:styleId="1">
    <w:name w:val="heading 1"/>
    <w:basedOn w:val="a"/>
    <w:link w:val="10"/>
    <w:uiPriority w:val="9"/>
    <w:qFormat/>
    <w:rsid w:val="00BB7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10220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2020-04-04T13:44:00Z</dcterms:created>
  <dcterms:modified xsi:type="dcterms:W3CDTF">2020-04-04T13:44:00Z</dcterms:modified>
</cp:coreProperties>
</file>