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="00030D2C" w:rsidRPr="0092343E">
        <w:rPr>
          <w:rFonts w:eastAsia="Calibri"/>
          <w:sz w:val="28"/>
          <w:szCs w:val="28"/>
          <w:lang w:eastAsia="en-US"/>
        </w:rPr>
        <w:t xml:space="preserve"> </w:t>
      </w:r>
      <w:r w:rsidR="00030D2C">
        <w:rPr>
          <w:rFonts w:eastAsia="Calibri"/>
          <w:sz w:val="28"/>
          <w:szCs w:val="28"/>
          <w:lang w:eastAsia="en-US"/>
        </w:rPr>
        <w:t>среднее</w:t>
      </w:r>
      <w:r w:rsidR="00030D2C" w:rsidRPr="0092343E">
        <w:rPr>
          <w:rFonts w:eastAsia="Calibri"/>
          <w:sz w:val="28"/>
          <w:szCs w:val="28"/>
          <w:lang w:eastAsia="en-US"/>
        </w:rPr>
        <w:t xml:space="preserve"> </w:t>
      </w:r>
      <w:r w:rsidRPr="0092343E">
        <w:rPr>
          <w:rFonts w:eastAsia="Calibri"/>
          <w:sz w:val="28"/>
          <w:szCs w:val="28"/>
          <w:lang w:eastAsia="en-US"/>
        </w:rPr>
        <w:t xml:space="preserve">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Очная 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>Срок обучения:</w:t>
      </w:r>
      <w:r w:rsidRPr="0092343E">
        <w:rPr>
          <w:bCs/>
          <w:iCs/>
          <w:sz w:val="28"/>
          <w:szCs w:val="28"/>
          <w:lang w:eastAsia="ar-SA"/>
        </w:rPr>
        <w:t xml:space="preserve">                             </w:t>
      </w:r>
      <w:r w:rsidR="00E5384B">
        <w:rPr>
          <w:bCs/>
          <w:iCs/>
          <w:sz w:val="28"/>
          <w:szCs w:val="28"/>
          <w:lang w:eastAsia="ar-SA"/>
        </w:rPr>
        <w:t>2</w:t>
      </w:r>
      <w:r w:rsidRPr="0092343E">
        <w:rPr>
          <w:bCs/>
          <w:iCs/>
          <w:sz w:val="28"/>
          <w:szCs w:val="28"/>
          <w:lang w:eastAsia="ar-SA"/>
        </w:rPr>
        <w:t>года 10месяцев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E5384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г.</w:t>
      </w:r>
    </w:p>
    <w:p w:rsidR="00DB460A" w:rsidRPr="008C0386" w:rsidRDefault="00035398" w:rsidP="00DB460A">
      <w:pPr>
        <w:spacing w:line="360" w:lineRule="auto"/>
        <w:jc w:val="center"/>
        <w:rPr>
          <w:b/>
          <w:color w:val="000000"/>
        </w:rPr>
      </w:pPr>
      <w:r>
        <w:rPr>
          <w:b/>
          <w:bCs/>
        </w:rPr>
        <w:br w:type="page"/>
      </w:r>
    </w:p>
    <w:p w:rsidR="008C0386" w:rsidRPr="008C0386" w:rsidRDefault="008C0386" w:rsidP="008C038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C0386">
        <w:rPr>
          <w:b/>
          <w:color w:val="000000"/>
        </w:rPr>
        <w:lastRenderedPageBreak/>
        <w:t xml:space="preserve"> </w:t>
      </w:r>
      <w:r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Цели и задачи дисциплины – требования к  результатам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4. Осуществлять поиск и использование информации, необходимой </w:t>
      </w:r>
      <w:r w:rsidRPr="008C0386">
        <w:rPr>
          <w:rFonts w:cs="Wingdings"/>
          <w:sz w:val="28"/>
          <w:szCs w:val="28"/>
          <w:lang w:eastAsia="ar-SA"/>
        </w:rPr>
        <w:lastRenderedPageBreak/>
        <w:t xml:space="preserve">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8C0386">
        <w:rPr>
          <w:b/>
          <w:bCs/>
          <w:color w:val="000000"/>
          <w:sz w:val="28"/>
          <w:szCs w:val="28"/>
        </w:rPr>
        <w:t>54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Pr="008C0386">
        <w:rPr>
          <w:b/>
          <w:bCs/>
          <w:color w:val="000000"/>
          <w:sz w:val="28"/>
          <w:szCs w:val="28"/>
        </w:rPr>
        <w:t>48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Pr="008C0386">
        <w:rPr>
          <w:b/>
          <w:bCs/>
          <w:color w:val="000000"/>
          <w:sz w:val="28"/>
          <w:szCs w:val="28"/>
        </w:rPr>
        <w:t>6</w:t>
      </w:r>
      <w:r w:rsidRPr="008C0386">
        <w:rPr>
          <w:bCs/>
          <w:color w:val="000000"/>
          <w:sz w:val="28"/>
          <w:szCs w:val="28"/>
        </w:rPr>
        <w:t xml:space="preserve"> часа.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Цели и задачи дисциплины – требования к  результатам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Pr="00DB4310">
        <w:rPr>
          <w:rFonts w:eastAsia="Calibri"/>
          <w:b/>
          <w:sz w:val="28"/>
          <w:szCs w:val="28"/>
          <w:lang w:eastAsia="en-US"/>
        </w:rPr>
        <w:t>54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 - </w:t>
      </w:r>
      <w:r w:rsidRPr="00DB4310">
        <w:rPr>
          <w:rFonts w:eastAsia="Calibri"/>
          <w:b/>
          <w:sz w:val="28"/>
          <w:szCs w:val="28"/>
          <w:lang w:eastAsia="en-US"/>
        </w:rPr>
        <w:t>48</w:t>
      </w:r>
      <w:r w:rsidRPr="00DB4310">
        <w:rPr>
          <w:rFonts w:eastAsia="Calibri"/>
          <w:sz w:val="28"/>
          <w:szCs w:val="28"/>
          <w:lang w:eastAsia="en-US"/>
        </w:rPr>
        <w:t xml:space="preserve"> 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Pr="00DB4310">
        <w:rPr>
          <w:rFonts w:eastAsia="Calibri"/>
          <w:b/>
          <w:sz w:val="28"/>
          <w:szCs w:val="28"/>
          <w:lang w:eastAsia="en-US"/>
        </w:rPr>
        <w:t>6</w:t>
      </w:r>
      <w:r w:rsidRPr="00DB4310">
        <w:rPr>
          <w:rFonts w:eastAsia="Calibri"/>
          <w:sz w:val="28"/>
          <w:szCs w:val="28"/>
          <w:lang w:eastAsia="en-US"/>
        </w:rPr>
        <w:t xml:space="preserve"> 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5.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6.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lastRenderedPageBreak/>
        <w:t>ОК  8.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>Участвовать в проведении профилактики инфекционных и неинфекционых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- </w:t>
      </w:r>
      <w:r w:rsidRPr="003A75F2">
        <w:rPr>
          <w:b/>
          <w:sz w:val="28"/>
          <w:szCs w:val="28"/>
        </w:rPr>
        <w:t>210</w:t>
      </w:r>
      <w:r w:rsidRPr="003A75F2">
        <w:rPr>
          <w:sz w:val="28"/>
          <w:szCs w:val="28"/>
        </w:rPr>
        <w:t xml:space="preserve">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занятий)  -  </w:t>
      </w:r>
      <w:r w:rsidRPr="003A75F2">
        <w:rPr>
          <w:b/>
          <w:sz w:val="28"/>
          <w:szCs w:val="28"/>
          <w:u w:val="single"/>
        </w:rPr>
        <w:t>174</w:t>
      </w:r>
      <w:r w:rsidRPr="003A75F2">
        <w:rPr>
          <w:sz w:val="28"/>
          <w:szCs w:val="28"/>
        </w:rPr>
        <w:t xml:space="preserve"> часа;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Pr="003A75F2">
        <w:rPr>
          <w:b/>
          <w:sz w:val="28"/>
          <w:szCs w:val="28"/>
        </w:rPr>
        <w:t xml:space="preserve">36 </w:t>
      </w:r>
      <w:r w:rsidRPr="003A75F2">
        <w:rPr>
          <w:sz w:val="28"/>
          <w:szCs w:val="28"/>
        </w:rPr>
        <w:t>часов.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Pr="00246943">
        <w:rPr>
          <w:b/>
          <w:sz w:val="28"/>
          <w:szCs w:val="28"/>
        </w:rPr>
        <w:t xml:space="preserve">174 </w:t>
      </w:r>
      <w:r w:rsidRPr="00246943">
        <w:rPr>
          <w:sz w:val="28"/>
          <w:szCs w:val="28"/>
        </w:rPr>
        <w:t>часа;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Pr="00246943">
        <w:rPr>
          <w:b/>
          <w:sz w:val="28"/>
          <w:szCs w:val="28"/>
        </w:rPr>
        <w:t>174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обученности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>1.4. ОК и ПК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1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1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2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2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3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3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color w:val="000000"/>
          <w:sz w:val="28"/>
          <w:szCs w:val="28"/>
        </w:rPr>
        <w:t xml:space="preserve"> 24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нагрузки </w:t>
      </w:r>
      <w:r>
        <w:rPr>
          <w:color w:val="000000"/>
          <w:sz w:val="28"/>
          <w:szCs w:val="28"/>
        </w:rPr>
        <w:t>16</w:t>
      </w:r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>
        <w:rPr>
          <w:color w:val="000000"/>
          <w:sz w:val="28"/>
          <w:szCs w:val="28"/>
        </w:rPr>
        <w:t xml:space="preserve">8 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34.02.01 Сестринское дело, очной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1.4.ОК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максимальной учебной нагрузки обучающегося 24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аудиторной учебной работы обучающегося (обязательных учебных занятий) 16 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(самостоятельной) учебной работы обучающегося 8 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8.  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учебной нагрузки обучающегося -  49 часов,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(обязательных учебных занятий) -  33 часа;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теоретические занятия – 12 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практические занятия – 21 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учебной работы обучающегося – 16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максимальной учебной нагрузки обучающегося - 117 часов, в том числе: аудиторной учебной работы обучающегося (обязательных учебных занятий) – 78 часов;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теоретические занятия - 30 часов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практические занятия - 48 часов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(самостоятельной) работы обучающегося - 39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lastRenderedPageBreak/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690AF4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ОП.01.</w:t>
      </w:r>
      <w:r w:rsidRPr="006448E4">
        <w:rPr>
          <w:sz w:val="28"/>
          <w:szCs w:val="28"/>
        </w:rPr>
        <w:t xml:space="preserve">Основы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уметь: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>, клинические и фармацевтические термины;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объяснять значения терминов по знакомым терминоэлементам;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переводить рецепты и оформлять их по заданному нормативному образцу.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элементы латинской грамматики и способы словообразования;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500 лексических единиц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4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4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теоретических занятий – 0 часов,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практических занятий – 56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самостоятельной работы обучающегося – 28часов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lastRenderedPageBreak/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Рабочая  программа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 по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применять знания о строении и функциях органов и систем организма  человека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строение человеческого тела и функциональные системы человека, их регуляцию и саморегуляцию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1. Понимать сущность и социальную  значимость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4. 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6. Работать  в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Pr="00462B55">
        <w:rPr>
          <w:rFonts w:eastAsia="Calibri"/>
          <w:b/>
          <w:sz w:val="28"/>
          <w:szCs w:val="28"/>
          <w:lang w:eastAsia="en-US"/>
        </w:rPr>
        <w:t>269</w:t>
      </w:r>
      <w:r w:rsidRPr="00462B55">
        <w:rPr>
          <w:rFonts w:eastAsia="Calibri"/>
          <w:sz w:val="28"/>
          <w:szCs w:val="28"/>
          <w:lang w:eastAsia="en-US"/>
        </w:rPr>
        <w:t xml:space="preserve">  часов,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(обязательных  учебных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Pr="00462B55">
        <w:rPr>
          <w:rFonts w:eastAsia="Calibri"/>
          <w:b/>
          <w:sz w:val="28"/>
          <w:szCs w:val="28"/>
          <w:lang w:eastAsia="en-US"/>
        </w:rPr>
        <w:t>179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- </w:t>
      </w:r>
      <w:r w:rsidRPr="00462B55">
        <w:rPr>
          <w:rFonts w:eastAsia="Calibri"/>
          <w:b/>
          <w:sz w:val="28"/>
          <w:szCs w:val="28"/>
          <w:lang w:eastAsia="en-US"/>
        </w:rPr>
        <w:t>89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Pr="00462B55">
        <w:rPr>
          <w:rFonts w:eastAsia="Calibri"/>
          <w:b/>
          <w:sz w:val="28"/>
          <w:szCs w:val="28"/>
          <w:lang w:eastAsia="en-US"/>
        </w:rPr>
        <w:t>90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внеаудиторной (самостоятельной)  работы обучающегося  - </w:t>
      </w:r>
      <w:r w:rsidRPr="00462B55">
        <w:rPr>
          <w:rFonts w:eastAsia="Calibri"/>
          <w:b/>
          <w:sz w:val="28"/>
          <w:szCs w:val="28"/>
          <w:lang w:eastAsia="en-US"/>
        </w:rPr>
        <w:t>90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 xml:space="preserve">1.4.ПК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обязательной аудиторной учебной нагрузки обучающегося (обязательных учебных занятий) - 36 часов;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теоретические занятия - 18 часов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практические занятия - 18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 xml:space="preserve">внеаудиторной (самостоятельной) работы обучающегося - 18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r w:rsidRPr="00A707E3">
        <w:rPr>
          <w:b/>
          <w:sz w:val="28"/>
          <w:szCs w:val="28"/>
          <w:lang w:val="uk-UA" w:eastAsia="uk-UA"/>
        </w:rPr>
        <w:t>уметь: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проводить опрос вести учет пациентов с наследственной патологией;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5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6" w:name="sub_1521"/>
      <w:bookmarkEnd w:id="5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7" w:name="sub_1522"/>
      <w:bookmarkEnd w:id="6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3"/>
      <w:bookmarkEnd w:id="7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5"/>
      <w:bookmarkEnd w:id="8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6"/>
      <w:bookmarkEnd w:id="9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0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1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5110"/>
      <w:bookmarkEnd w:id="12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5111"/>
      <w:bookmarkEnd w:id="13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4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учебная нагрузка обучающегося - 54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учебная нагрузка обучающегося - 36 часов;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теоретические занятия – 16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практические занятия - 20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самостоятельная  работа обучающегося - 18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давать санитарно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виде,   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учебной нагрузки обучающегося – 48 часов;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теоретические занятия - 28 часов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практические занятия - 20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(самостоятельной) работы обучающегося – 24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77422D">
        <w:rPr>
          <w:b/>
          <w:sz w:val="28"/>
          <w:szCs w:val="28"/>
          <w:lang w:eastAsia="ar-SA"/>
        </w:rPr>
        <w:t>72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Pr="0077422D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Pr="0077422D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77422D">
        <w:rPr>
          <w:b/>
          <w:sz w:val="28"/>
          <w:szCs w:val="28"/>
          <w:lang w:eastAsia="ar-SA"/>
        </w:rPr>
        <w:t xml:space="preserve">36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ОП.07.Фармакология</w:t>
      </w:r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8.  Самостоятельно определять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2.2. Осуществлять лечебно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Pr="00735CC0">
        <w:rPr>
          <w:b/>
          <w:sz w:val="28"/>
          <w:szCs w:val="28"/>
        </w:rPr>
        <w:t>78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теоретические занятия - 38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практические занятия - 40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внеаудиторной (самостоятельной) учебной работы обучающегося  -  39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аудиторной учебной работы обучающегося (обязательных учебных занятий) – 36 часов; в том числе: 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теоретические занятия – 18 часов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практической занятия – 18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>внеаудиторной (самостоятельной) учебной работы обучающегося - 18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Default="001F602B" w:rsidP="00462B55"/>
    <w:p w:rsidR="001F602B" w:rsidRPr="001F602B" w:rsidRDefault="001F602B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 w:rsidRPr="001F602B">
        <w:rPr>
          <w:rFonts w:cs="Calibri"/>
          <w:b/>
          <w:caps/>
          <w:sz w:val="28"/>
          <w:szCs w:val="28"/>
          <w:lang w:eastAsia="ar-SA"/>
        </w:rPr>
        <w:lastRenderedPageBreak/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простейшие методики саморегуляции,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основы психосоматики;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(обязательных учебных занятий) - 84</w:t>
      </w:r>
      <w:r w:rsidRPr="001F602B">
        <w:rPr>
          <w:rFonts w:cs="Calibri"/>
          <w:sz w:val="28"/>
          <w:szCs w:val="28"/>
          <w:u w:val="single"/>
          <w:lang w:eastAsia="ar-SA"/>
        </w:rPr>
        <w:t xml:space="preserve">  </w:t>
      </w:r>
      <w:r w:rsidRPr="001F602B">
        <w:rPr>
          <w:rFonts w:cs="Calibri"/>
          <w:sz w:val="28"/>
          <w:szCs w:val="28"/>
          <w:lang w:eastAsia="ar-SA"/>
        </w:rPr>
        <w:t xml:space="preserve"> часа;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теоретические занятия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практические занятия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внеаудиторной (самостоятельной) учебной работы обучающегося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виды административных правонарушений и административной  ответственности;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(обязательных учебных занятий) - 68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теоретические занятия - 34 часа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практические занятия – 34 часа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(самостоятельной) учебной работы обучающегося - 34 часа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34.02.01.</w:t>
      </w:r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(обязательных учебных занятий) - 68 часов;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- 34часа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- 34 часа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внеаудиторной (самостоятельной) работы обучающегося  - 34 часа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 дисциплины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 - </w:t>
      </w:r>
      <w:r w:rsidRPr="00800230">
        <w:rPr>
          <w:color w:val="000000"/>
          <w:sz w:val="28"/>
          <w:szCs w:val="28"/>
        </w:rPr>
        <w:t>24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(обязательных учебных занятий) 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(самостоятельной) учебной работы обучающегося  8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="00800230" w:rsidRPr="00800230">
        <w:rPr>
          <w:b/>
          <w:sz w:val="28"/>
          <w:szCs w:val="28"/>
        </w:rPr>
        <w:t>ПМ  01.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>работе «школ здоровья».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color w:val="FF0000"/>
          <w:sz w:val="28"/>
          <w:szCs w:val="28"/>
        </w:rPr>
        <w:t>Всего-336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b/>
          <w:sz w:val="28"/>
          <w:szCs w:val="28"/>
        </w:rPr>
        <w:t>128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обучающегося- 64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- 24 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- 18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- 29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 16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17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Рабочая  программа профессионального модуля </w:t>
      </w:r>
      <w:r w:rsidRPr="00800230">
        <w:rPr>
          <w:b/>
          <w:sz w:val="28"/>
          <w:szCs w:val="28"/>
        </w:rPr>
        <w:t xml:space="preserve">ПМ 02. Участие в лечебно – диагностическом и реабилитационном процессах 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 xml:space="preserve">Участие в лечебно – диагностическом и реабилитационном процессах </w:t>
      </w: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профессионального модуля может быть 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1.3.ПК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11.Быть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13.Вести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Pr="00800230">
        <w:rPr>
          <w:sz w:val="28"/>
          <w:szCs w:val="28"/>
          <w:u w:val="single"/>
        </w:rPr>
        <w:t>2298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Pr="00800230">
        <w:rPr>
          <w:sz w:val="28"/>
          <w:szCs w:val="28"/>
        </w:rPr>
        <w:t>830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1220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–462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742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610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и производственной практики – 13 недель – </w:t>
      </w:r>
      <w:r w:rsidRPr="00800230">
        <w:rPr>
          <w:sz w:val="28"/>
          <w:szCs w:val="28"/>
          <w:u w:val="single"/>
        </w:rPr>
        <w:t>468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1695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1130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–422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692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565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90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–40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50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45 часов;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Pr="00800230" w:rsidRDefault="00081544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 xml:space="preserve">249 </w:t>
      </w:r>
      <w:r w:rsidRPr="00800230">
        <w:rPr>
          <w:sz w:val="28"/>
          <w:szCs w:val="28"/>
          <w:lang w:eastAsia="en-US"/>
        </w:rPr>
        <w:t>часов,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Pr="00800230">
        <w:rPr>
          <w:spacing w:val="-1"/>
          <w:sz w:val="28"/>
          <w:szCs w:val="28"/>
          <w:lang w:eastAsia="en-US"/>
        </w:rPr>
        <w:t xml:space="preserve">177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(обязательных учебных занятий) 118 часов;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внеаудиторной (самостоятельной) учебной работы обучающегося – 59 часов;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96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64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–30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34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54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–24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30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27</w:t>
      </w:r>
      <w:r w:rsidRPr="00800230">
        <w:rPr>
          <w:sz w:val="28"/>
          <w:szCs w:val="28"/>
        </w:rPr>
        <w:t xml:space="preserve"> часов;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профстандартом),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>оказание медицинских услуг по уходу, соответствующий обобщенной трудовой функции 3.2 профстандарта</w:t>
      </w:r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ПК 4.1. Осуществлять профессиональный уход за пациентом, соответствующей трудовой функции 3.2.1 профстандарта.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>(соответствует трудовым действиям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>(соответствует умениям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>(соответствует знаниям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здоровьесберегающие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учебной нагрузки обучающегося – 318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самостоятельной работы обучающегося – 159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477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318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–72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246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159</w:t>
      </w:r>
      <w:r w:rsidRPr="00800230">
        <w:rPr>
          <w:sz w:val="28"/>
          <w:szCs w:val="28"/>
        </w:rPr>
        <w:t xml:space="preserve"> часа.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32" w:rsidRDefault="008C7C32">
      <w:r>
        <w:separator/>
      </w:r>
    </w:p>
  </w:endnote>
  <w:endnote w:type="continuationSeparator" w:id="0">
    <w:p w:rsidR="008C7C32" w:rsidRDefault="008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7" w:rsidRDefault="00E15CB7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5CB7" w:rsidRDefault="00E15CB7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7" w:rsidRPr="0067201A" w:rsidRDefault="00E15CB7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030D2C">
      <w:rPr>
        <w:rStyle w:val="a9"/>
        <w:noProof/>
        <w:sz w:val="20"/>
        <w:szCs w:val="20"/>
      </w:rPr>
      <w:t>20</w:t>
    </w:r>
    <w:r w:rsidRPr="0067201A">
      <w:rPr>
        <w:rStyle w:val="a9"/>
        <w:sz w:val="20"/>
        <w:szCs w:val="20"/>
      </w:rPr>
      <w:fldChar w:fldCharType="end"/>
    </w:r>
  </w:p>
  <w:p w:rsidR="00E15CB7" w:rsidRDefault="00E15CB7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7" w:rsidRDefault="00E15CB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30D2C">
      <w:rPr>
        <w:noProof/>
      </w:rPr>
      <w:t>61</w:t>
    </w:r>
    <w:r>
      <w:fldChar w:fldCharType="end"/>
    </w:r>
  </w:p>
  <w:p w:rsidR="00E15CB7" w:rsidRDefault="00E15C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32" w:rsidRDefault="008C7C32">
      <w:r>
        <w:separator/>
      </w:r>
    </w:p>
  </w:footnote>
  <w:footnote w:type="continuationSeparator" w:id="0">
    <w:p w:rsidR="008C7C32" w:rsidRDefault="008C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30D2C"/>
    <w:rsid w:val="00035398"/>
    <w:rsid w:val="00081544"/>
    <w:rsid w:val="00104C10"/>
    <w:rsid w:val="00115ECE"/>
    <w:rsid w:val="00127BA4"/>
    <w:rsid w:val="00144B8F"/>
    <w:rsid w:val="001B0F80"/>
    <w:rsid w:val="001F602B"/>
    <w:rsid w:val="00215B88"/>
    <w:rsid w:val="00246943"/>
    <w:rsid w:val="00271530"/>
    <w:rsid w:val="00275189"/>
    <w:rsid w:val="00356EDA"/>
    <w:rsid w:val="003658F3"/>
    <w:rsid w:val="00381A59"/>
    <w:rsid w:val="003A75F2"/>
    <w:rsid w:val="003E4B1A"/>
    <w:rsid w:val="00462B55"/>
    <w:rsid w:val="00471339"/>
    <w:rsid w:val="004B6EBC"/>
    <w:rsid w:val="004F2BF9"/>
    <w:rsid w:val="00590116"/>
    <w:rsid w:val="005A07CA"/>
    <w:rsid w:val="00625B20"/>
    <w:rsid w:val="00690AF4"/>
    <w:rsid w:val="00733AF1"/>
    <w:rsid w:val="00735CC0"/>
    <w:rsid w:val="0077422D"/>
    <w:rsid w:val="007F22BD"/>
    <w:rsid w:val="00800230"/>
    <w:rsid w:val="0085664E"/>
    <w:rsid w:val="008B1E59"/>
    <w:rsid w:val="008C0386"/>
    <w:rsid w:val="008C74E0"/>
    <w:rsid w:val="008C7C32"/>
    <w:rsid w:val="009115D8"/>
    <w:rsid w:val="00975246"/>
    <w:rsid w:val="00A21084"/>
    <w:rsid w:val="00A707E3"/>
    <w:rsid w:val="00AB21C5"/>
    <w:rsid w:val="00B82A07"/>
    <w:rsid w:val="00C62920"/>
    <w:rsid w:val="00CB6853"/>
    <w:rsid w:val="00D152F3"/>
    <w:rsid w:val="00D60D0E"/>
    <w:rsid w:val="00D85D67"/>
    <w:rsid w:val="00D93256"/>
    <w:rsid w:val="00DB4310"/>
    <w:rsid w:val="00DB460A"/>
    <w:rsid w:val="00E15CB7"/>
    <w:rsid w:val="00E16F10"/>
    <w:rsid w:val="00E45892"/>
    <w:rsid w:val="00E46830"/>
    <w:rsid w:val="00E5384B"/>
    <w:rsid w:val="00E62A8D"/>
    <w:rsid w:val="00E84896"/>
    <w:rsid w:val="00E92661"/>
    <w:rsid w:val="00E948E4"/>
    <w:rsid w:val="00F4405C"/>
    <w:rsid w:val="00F471C2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B7F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2355-C886-42FE-8D1D-5C7A841E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14559</Words>
  <Characters>82991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2020-05-21T15:33:00Z</dcterms:created>
  <dcterms:modified xsi:type="dcterms:W3CDTF">2020-05-30T11:38:00Z</dcterms:modified>
</cp:coreProperties>
</file>