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B7" w:rsidRDefault="00131EB7" w:rsidP="00131EB7">
      <w:pPr>
        <w:pStyle w:val="1"/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Тема лекционного </w:t>
      </w:r>
      <w:r w:rsidRPr="00BA2AF9">
        <w:rPr>
          <w:b w:val="0"/>
          <w:bCs w:val="0"/>
          <w:color w:val="000000"/>
          <w:sz w:val="28"/>
          <w:szCs w:val="28"/>
        </w:rPr>
        <w:t xml:space="preserve">дистанционного </w:t>
      </w:r>
      <w:r>
        <w:rPr>
          <w:b w:val="0"/>
          <w:bCs w:val="0"/>
          <w:color w:val="000000"/>
          <w:sz w:val="28"/>
          <w:szCs w:val="28"/>
        </w:rPr>
        <w:t>занятия</w:t>
      </w:r>
      <w:r w:rsidRPr="00BA2AF9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по</w:t>
      </w:r>
      <w:r w:rsidRPr="00BA2AF9">
        <w:rPr>
          <w:b w:val="0"/>
          <w:bCs w:val="0"/>
          <w:color w:val="000000"/>
          <w:sz w:val="28"/>
          <w:szCs w:val="28"/>
        </w:rPr>
        <w:t xml:space="preserve"> дисциплине «</w:t>
      </w:r>
      <w:r>
        <w:rPr>
          <w:b w:val="0"/>
          <w:bCs w:val="0"/>
          <w:color w:val="000000"/>
          <w:sz w:val="28"/>
          <w:szCs w:val="28"/>
        </w:rPr>
        <w:t>Статистика</w:t>
      </w:r>
      <w:r w:rsidRPr="00BA2AF9">
        <w:rPr>
          <w:b w:val="0"/>
          <w:bCs w:val="0"/>
          <w:color w:val="000000"/>
          <w:sz w:val="28"/>
          <w:szCs w:val="28"/>
        </w:rPr>
        <w:t>» для студентов факультета ПСО (Право и организация социального обеспечения) 3 курс, преподаватель Гасанова С.Р.</w:t>
      </w:r>
    </w:p>
    <w:p w:rsidR="00131EB7" w:rsidRPr="00FC4839" w:rsidRDefault="00131EB7" w:rsidP="00131EB7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 w:rsidRPr="00FC4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Статистика оплаты труда</w:t>
      </w:r>
    </w:p>
    <w:bookmarkEnd w:id="0"/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Фонд заработной платы и его состав. </w:t>
      </w:r>
      <w:r w:rsidRPr="00FC4839">
        <w:rPr>
          <w:color w:val="000000"/>
          <w:sz w:val="28"/>
          <w:szCs w:val="28"/>
        </w:rPr>
        <w:t>Фондом заработной платы называется общая сумма денежных средств, начисленная предприятием рабочим и служащим за определенный период.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Фонд оплаты труда включает сумму средств, начисленную как за выполненную работу, так и за неотработанное время, если это предусмотрено законодательством.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Виды фондов заработной платы. </w:t>
      </w:r>
      <w:r w:rsidRPr="00FC4839">
        <w:rPr>
          <w:color w:val="000000"/>
          <w:sz w:val="28"/>
          <w:szCs w:val="28"/>
        </w:rPr>
        <w:t>Существуют следующие фонды заработной платы производственных рабочих: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1.Фонд часовой заработной платы;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2. Фонд дневной заработной платы;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3. Фонд месячной заработной платы.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Фонд часовой заработной платы </w:t>
      </w:r>
      <w:r w:rsidRPr="00FC4839">
        <w:rPr>
          <w:color w:val="000000"/>
          <w:sz w:val="28"/>
          <w:szCs w:val="28"/>
        </w:rPr>
        <w:t>- он включает оплату труда за человеко-часы фактической работы, в нем нет выплат за неотработанной время.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 него включаются:</w:t>
      </w:r>
    </w:p>
    <w:p w:rsidR="00131EB7" w:rsidRPr="00FC4839" w:rsidRDefault="00131EB7" w:rsidP="00131EB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Заработная плата, начисленная по сдельным расценкам, тарифным ставкам и окладам за отработанное время.</w:t>
      </w:r>
    </w:p>
    <w:p w:rsidR="00131EB7" w:rsidRPr="00FC4839" w:rsidRDefault="00131EB7" w:rsidP="00131EB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Компенсационные выплаты, связанные с режимами работы и условиями труда.</w:t>
      </w:r>
    </w:p>
    <w:p w:rsidR="00131EB7" w:rsidRPr="00FC4839" w:rsidRDefault="00131EB7" w:rsidP="00131EB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Доплаты за работу в ночное время.</w:t>
      </w:r>
    </w:p>
    <w:p w:rsidR="00131EB7" w:rsidRPr="00FC4839" w:rsidRDefault="00131EB7" w:rsidP="00131EB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Стимулирующие доплаты к тарифным ставкам и окладам.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Фонд дневной заработной </w:t>
      </w:r>
      <w:r w:rsidRPr="00FC4839">
        <w:rPr>
          <w:color w:val="000000"/>
          <w:sz w:val="28"/>
          <w:szCs w:val="28"/>
        </w:rPr>
        <w:t>платы - он начисляется за отработанные человеко-дни и за неотработанные в течение дня, но оплаченные часы.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 него включается:</w:t>
      </w:r>
    </w:p>
    <w:p w:rsidR="00131EB7" w:rsidRPr="00FC4839" w:rsidRDefault="00131EB7" w:rsidP="00131EB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Часовой фонд заработной платы.</w:t>
      </w:r>
    </w:p>
    <w:p w:rsidR="00131EB7" w:rsidRPr="00FC4839" w:rsidRDefault="00131EB7" w:rsidP="00131EB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Оплата внутрисменных простоев не по вине работника.</w:t>
      </w:r>
    </w:p>
    <w:p w:rsidR="00131EB7" w:rsidRPr="00FC4839" w:rsidRDefault="00131EB7" w:rsidP="00131EB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Оплата льготных часов подростков.</w:t>
      </w:r>
    </w:p>
    <w:p w:rsidR="00131EB7" w:rsidRPr="00FC4839" w:rsidRDefault="00131EB7" w:rsidP="00131EB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Оплата часов выполнения государственных и общественных обязанностей.</w:t>
      </w:r>
    </w:p>
    <w:p w:rsidR="00131EB7" w:rsidRPr="00FC4839" w:rsidRDefault="00131EB7" w:rsidP="00131EB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Оплата сверхурочных.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lastRenderedPageBreak/>
        <w:t>Месячный фонд заработной платы </w:t>
      </w:r>
      <w:r w:rsidRPr="00FC4839">
        <w:rPr>
          <w:color w:val="000000"/>
          <w:sz w:val="28"/>
          <w:szCs w:val="28"/>
        </w:rPr>
        <w:t>- включает дневной фонд заработной платы и выплаты за неотработанное время в течение месяца.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 него включается:</w:t>
      </w:r>
    </w:p>
    <w:p w:rsidR="00131EB7" w:rsidRPr="00FC4839" w:rsidRDefault="00131EB7" w:rsidP="00131EB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Дневной фонд заработной платы.</w:t>
      </w:r>
    </w:p>
    <w:p w:rsidR="00131EB7" w:rsidRPr="00FC4839" w:rsidRDefault="00131EB7" w:rsidP="00131EB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Оплата дней, не отработанных в связи с выполнением государственных и общественных обязанностей.</w:t>
      </w:r>
    </w:p>
    <w:p w:rsidR="00131EB7" w:rsidRPr="00FC4839" w:rsidRDefault="00131EB7" w:rsidP="00131EB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Оплата целодневных простоев.</w:t>
      </w:r>
    </w:p>
    <w:p w:rsidR="00131EB7" w:rsidRPr="00FC4839" w:rsidRDefault="00131EB7" w:rsidP="00131EB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Оплата очередных и учебных отпусков.</w:t>
      </w:r>
    </w:p>
    <w:p w:rsidR="00131EB7" w:rsidRPr="00FC4839" w:rsidRDefault="00131EB7" w:rsidP="00131EB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Вознаграждения за выслугу лет.</w:t>
      </w:r>
    </w:p>
    <w:p w:rsidR="00131EB7" w:rsidRPr="00FC4839" w:rsidRDefault="00131EB7" w:rsidP="00131EB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Денежная компенсация за неиспользованный отпуск.</w:t>
      </w:r>
    </w:p>
    <w:p w:rsidR="00131EB7" w:rsidRPr="00FC4839" w:rsidRDefault="00131EB7" w:rsidP="00131EB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Прочие виды единовременные поощрительных выплат (разовые премии).</w:t>
      </w:r>
    </w:p>
    <w:p w:rsidR="00131EB7" w:rsidRPr="00FC4839" w:rsidRDefault="00131EB7" w:rsidP="00131EB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Выплаты на питание, жилье и топливо.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Между показателями, характеризующими средний уровень оплаты труда, имеется следующая взаимосвязь:</w:t>
      </w:r>
    </w:p>
    <w:p w:rsidR="00131EB7" w:rsidRPr="00FC4839" w:rsidRDefault="00131EB7" w:rsidP="00131EB7">
      <w:pPr>
        <w:pStyle w:val="a3"/>
        <w:jc w:val="center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011C2AC7" wp14:editId="30A1D39C">
            <wp:extent cx="1466215" cy="224155"/>
            <wp:effectExtent l="0" t="0" r="635" b="4445"/>
            <wp:docPr id="343" name="Рисунок 343" descr="https://studfile.net/html/2706/813/html_X8G5ptDHp2.Pl0p/img-FP2w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s://studfile.net/html/2706/813/html_X8G5ptDHp2.Pl0p/img-FP2wd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где</w:t>
      </w:r>
      <w:proofErr w:type="gramEnd"/>
      <w:r w:rsidRPr="00FC4839">
        <w:rPr>
          <w:color w:val="000000"/>
          <w:sz w:val="28"/>
          <w:szCs w:val="28"/>
        </w:rPr>
        <w:t xml:space="preserve"> </w:t>
      </w:r>
      <w:proofErr w:type="spellStart"/>
      <w:r w:rsidRPr="00FC4839">
        <w:rPr>
          <w:color w:val="000000"/>
          <w:sz w:val="28"/>
          <w:szCs w:val="28"/>
        </w:rPr>
        <w:t>Тдн</w:t>
      </w:r>
      <w:proofErr w:type="spellEnd"/>
      <w:r w:rsidRPr="00FC4839">
        <w:rPr>
          <w:color w:val="000000"/>
          <w:sz w:val="28"/>
          <w:szCs w:val="28"/>
        </w:rPr>
        <w:t xml:space="preserve">- средняя фактическая продолжительность рабочего дня; </w:t>
      </w:r>
      <w:proofErr w:type="spellStart"/>
      <w:r w:rsidRPr="00FC4839">
        <w:rPr>
          <w:color w:val="000000"/>
          <w:sz w:val="28"/>
          <w:szCs w:val="28"/>
        </w:rPr>
        <w:t>Кдн</w:t>
      </w:r>
      <w:proofErr w:type="spellEnd"/>
      <w:r w:rsidRPr="00FC4839">
        <w:rPr>
          <w:color w:val="000000"/>
          <w:sz w:val="28"/>
          <w:szCs w:val="28"/>
        </w:rPr>
        <w:t xml:space="preserve">- коэффициент увеличения ДФЗП за счет доплат за неотработанное, но оплаченное время в течение рабочего </w:t>
      </w:r>
      <w:proofErr w:type="spellStart"/>
      <w:r w:rsidRPr="00FC4839">
        <w:rPr>
          <w:color w:val="000000"/>
          <w:sz w:val="28"/>
          <w:szCs w:val="28"/>
        </w:rPr>
        <w:t>дня;</w:t>
      </w:r>
      <w:r w:rsidRPr="00FC4839">
        <w:rPr>
          <w:i/>
          <w:iCs/>
          <w:color w:val="000000"/>
          <w:sz w:val="28"/>
          <w:szCs w:val="28"/>
        </w:rPr>
        <w:t>fч</w:t>
      </w:r>
      <w:proofErr w:type="spellEnd"/>
      <w:r w:rsidRPr="00FC4839">
        <w:rPr>
          <w:color w:val="000000"/>
          <w:sz w:val="28"/>
          <w:szCs w:val="28"/>
        </w:rPr>
        <w:t>- средняя часовая заработная плата.</w:t>
      </w:r>
    </w:p>
    <w:p w:rsidR="00131EB7" w:rsidRPr="00FC4839" w:rsidRDefault="00131EB7" w:rsidP="00131EB7">
      <w:pPr>
        <w:pStyle w:val="a3"/>
        <w:jc w:val="center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4B3FCDCE" wp14:editId="69C73DC6">
            <wp:extent cx="1725295" cy="224155"/>
            <wp:effectExtent l="0" t="0" r="8255" b="4445"/>
            <wp:docPr id="342" name="Рисунок 342" descr="https://studfile.net/html/2706/813/html_X8G5ptDHp2.Pl0p/img-B9ls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s://studfile.net/html/2706/813/html_X8G5ptDHp2.Pl0p/img-B9lsh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где</w:t>
      </w:r>
      <w:proofErr w:type="gramEnd"/>
      <w:r w:rsidRPr="00FC4839">
        <w:rPr>
          <w:color w:val="000000"/>
          <w:sz w:val="28"/>
          <w:szCs w:val="28"/>
        </w:rPr>
        <w:t xml:space="preserve"> </w:t>
      </w:r>
      <w:proofErr w:type="spellStart"/>
      <w:r w:rsidRPr="00FC4839">
        <w:rPr>
          <w:color w:val="000000"/>
          <w:sz w:val="28"/>
          <w:szCs w:val="28"/>
        </w:rPr>
        <w:t>Тмес</w:t>
      </w:r>
      <w:proofErr w:type="spellEnd"/>
      <w:r w:rsidRPr="00FC4839">
        <w:rPr>
          <w:color w:val="000000"/>
          <w:sz w:val="28"/>
          <w:szCs w:val="28"/>
        </w:rPr>
        <w:t xml:space="preserve">- средняя фактическая продолжительность рабочего месяца; </w:t>
      </w:r>
      <w:proofErr w:type="spellStart"/>
      <w:r w:rsidRPr="00FC4839">
        <w:rPr>
          <w:color w:val="000000"/>
          <w:sz w:val="28"/>
          <w:szCs w:val="28"/>
        </w:rPr>
        <w:t>Кмес</w:t>
      </w:r>
      <w:proofErr w:type="spellEnd"/>
      <w:r w:rsidRPr="00FC4839">
        <w:rPr>
          <w:color w:val="000000"/>
          <w:sz w:val="28"/>
          <w:szCs w:val="28"/>
        </w:rPr>
        <w:t xml:space="preserve">- коэффициент увеличения МФЗП за счет доплат за неотработанное, но оплаченное время в течение </w:t>
      </w:r>
      <w:proofErr w:type="spellStart"/>
      <w:r w:rsidRPr="00FC4839">
        <w:rPr>
          <w:color w:val="000000"/>
          <w:sz w:val="28"/>
          <w:szCs w:val="28"/>
        </w:rPr>
        <w:t>месяца;</w:t>
      </w:r>
      <w:r w:rsidRPr="00FC4839">
        <w:rPr>
          <w:i/>
          <w:iCs/>
          <w:color w:val="000000"/>
          <w:sz w:val="28"/>
          <w:szCs w:val="28"/>
        </w:rPr>
        <w:t>fдн</w:t>
      </w:r>
      <w:proofErr w:type="spellEnd"/>
      <w:r w:rsidRPr="00FC4839">
        <w:rPr>
          <w:color w:val="000000"/>
          <w:sz w:val="28"/>
          <w:szCs w:val="28"/>
        </w:rPr>
        <w:t>- средняя дневная заработная плата.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 xml:space="preserve">Дифференциация заработной </w:t>
      </w:r>
      <w:proofErr w:type="spellStart"/>
      <w:r w:rsidRPr="00FC4839">
        <w:rPr>
          <w:b/>
          <w:bCs/>
          <w:color w:val="000000"/>
          <w:sz w:val="28"/>
          <w:szCs w:val="28"/>
        </w:rPr>
        <w:t>платы.</w:t>
      </w:r>
      <w:r w:rsidRPr="00FC4839">
        <w:rPr>
          <w:color w:val="000000"/>
          <w:sz w:val="28"/>
          <w:szCs w:val="28"/>
        </w:rPr>
        <w:t>Важной</w:t>
      </w:r>
      <w:proofErr w:type="spellEnd"/>
      <w:r w:rsidRPr="00FC4839">
        <w:rPr>
          <w:color w:val="000000"/>
          <w:sz w:val="28"/>
          <w:szCs w:val="28"/>
        </w:rPr>
        <w:t xml:space="preserve"> задачей статистики оплаты труда является анализ дифференциации заработной платы.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 xml:space="preserve">Он осуществляется с помощью </w:t>
      </w:r>
      <w:proofErr w:type="spellStart"/>
      <w:r w:rsidRPr="00FC4839">
        <w:rPr>
          <w:color w:val="000000"/>
          <w:sz w:val="28"/>
          <w:szCs w:val="28"/>
        </w:rPr>
        <w:t>децильного</w:t>
      </w:r>
      <w:proofErr w:type="spellEnd"/>
      <w:r w:rsidRPr="00FC4839">
        <w:rPr>
          <w:color w:val="000000"/>
          <w:sz w:val="28"/>
          <w:szCs w:val="28"/>
        </w:rPr>
        <w:t xml:space="preserve"> коэффициента дифференциации заработной платы.</w:t>
      </w:r>
    </w:p>
    <w:p w:rsidR="00131EB7" w:rsidRPr="00FC4839" w:rsidRDefault="00131EB7" w:rsidP="00131EB7">
      <w:pPr>
        <w:pStyle w:val="a3"/>
        <w:jc w:val="center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1B99C6AC" wp14:editId="756783FB">
            <wp:extent cx="655320" cy="440055"/>
            <wp:effectExtent l="0" t="0" r="0" b="0"/>
            <wp:docPr id="341" name="Рисунок 341" descr="https://studfile.net/html/2706/813/html_X8G5ptDHp2.Pl0p/img-N0xI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s://studfile.net/html/2706/813/html_X8G5ptDHp2.Pl0p/img-N0xIx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где</w:t>
      </w:r>
      <w:proofErr w:type="gramEnd"/>
      <w:r w:rsidRPr="00FC4839">
        <w:rPr>
          <w:color w:val="000000"/>
          <w:sz w:val="28"/>
          <w:szCs w:val="28"/>
        </w:rPr>
        <w:t xml:space="preserve"> D9- показывает 10% работников, имеющих заработную плату выше полученного значения;D1- показывает 10% работников, имеющих заработную плату ниже полученного значения.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lastRenderedPageBreak/>
        <w:t>Анализ динамики заработной платы проводится с помощью индексного метода. Для работников отдельных категорий рассчитываются индивидуальные индексы заработной платы, а для совокупности работников различных профессий, отраслей – общие индексы. Наиболее часто используются индексы заработной платы переменного, постоянного состава и структурных сдвигов.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Расчет коэффициента опережения роста производительности труда по сравнению с ростом средней заработной платы.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1F3F29AC" wp14:editId="552E7E21">
            <wp:extent cx="1449070" cy="466090"/>
            <wp:effectExtent l="0" t="0" r="0" b="0"/>
            <wp:docPr id="340" name="Рисунок 340" descr="https://studfile.net/html/2706/813/html_X8G5ptDHp2.Pl0p/img-xmbG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s://studfile.net/html/2706/813/html_X8G5ptDHp2.Pl0p/img-xmbGP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Этот коэффициент показывает, насколько процентов темп роста производительности труда превышает темп роста заработной платы.</w:t>
      </w:r>
    </w:p>
    <w:p w:rsidR="00131EB7" w:rsidRPr="00FC4839" w:rsidRDefault="00131EB7" w:rsidP="00131EB7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  <w:r w:rsidRPr="00FC4839">
        <w:rPr>
          <w:b w:val="0"/>
          <w:bCs w:val="0"/>
          <w:color w:val="000000"/>
          <w:sz w:val="28"/>
          <w:szCs w:val="28"/>
        </w:rPr>
        <w:t>Тема 14. Статистическое изучение инфляции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Статистическое изучение инфляционных про</w:t>
      </w:r>
      <w:r w:rsidRPr="00FC4839">
        <w:rPr>
          <w:b/>
          <w:bCs/>
          <w:color w:val="000000"/>
          <w:sz w:val="28"/>
          <w:szCs w:val="28"/>
        </w:rPr>
        <w:softHyphen/>
        <w:t>цессов </w:t>
      </w:r>
      <w:r w:rsidRPr="00FC4839">
        <w:rPr>
          <w:color w:val="000000"/>
          <w:sz w:val="28"/>
          <w:szCs w:val="28"/>
        </w:rPr>
        <w:t>имеет весьма большое значение для харак</w:t>
      </w:r>
      <w:r w:rsidRPr="00FC4839">
        <w:rPr>
          <w:color w:val="000000"/>
          <w:sz w:val="28"/>
          <w:szCs w:val="28"/>
        </w:rPr>
        <w:softHyphen/>
        <w:t>теристики экономического положения страны в це</w:t>
      </w:r>
      <w:r w:rsidRPr="00FC4839">
        <w:rPr>
          <w:color w:val="000000"/>
          <w:sz w:val="28"/>
          <w:szCs w:val="28"/>
        </w:rPr>
        <w:softHyphen/>
        <w:t>лом. Однако ошибочно при этом отождествлять понятия «рост уровня цен» и "инфляционный рост цен», потому что рост уровня цен может включать из</w:t>
      </w:r>
      <w:r w:rsidRPr="00FC4839">
        <w:rPr>
          <w:color w:val="000000"/>
          <w:sz w:val="28"/>
          <w:szCs w:val="28"/>
        </w:rPr>
        <w:softHyphen/>
        <w:t>менение цен, которое вызвано изменением качества продукции и услуг.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Оценка уровня инфляции осуществляется с по</w:t>
      </w:r>
      <w:r w:rsidRPr="00FC4839">
        <w:rPr>
          <w:color w:val="000000"/>
          <w:sz w:val="28"/>
          <w:szCs w:val="28"/>
        </w:rPr>
        <w:softHyphen/>
        <w:t>мощью системы показателей. Для наиболее общей характеристики инфляции в мировой практике ис</w:t>
      </w:r>
      <w:r w:rsidRPr="00FC4839">
        <w:rPr>
          <w:color w:val="000000"/>
          <w:sz w:val="28"/>
          <w:szCs w:val="28"/>
        </w:rPr>
        <w:softHyphen/>
        <w:t>пользуют два показателя: индекс потребительских цен и дефлятор валового внутреннего продукта.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На основе </w:t>
      </w:r>
      <w:r w:rsidRPr="00FC4839">
        <w:rPr>
          <w:b/>
          <w:bCs/>
          <w:color w:val="000000"/>
          <w:sz w:val="28"/>
          <w:szCs w:val="28"/>
        </w:rPr>
        <w:t>индекса потребительских цен </w:t>
      </w:r>
      <w:r w:rsidRPr="00FC4839">
        <w:rPr>
          <w:color w:val="000000"/>
          <w:sz w:val="28"/>
          <w:szCs w:val="28"/>
        </w:rPr>
        <w:t>(ИПЦ) происходит оценка инфляции на потребительском рынке. ИПЦ измеряет общее изменение стоимости фиксированного набора потребительских товаров и платных услуг. Этот набор (или потребительская корзина) формируется по данным выборочного об</w:t>
      </w:r>
      <w:r w:rsidRPr="00FC4839">
        <w:rPr>
          <w:color w:val="000000"/>
          <w:sz w:val="28"/>
          <w:szCs w:val="28"/>
        </w:rPr>
        <w:softHyphen/>
        <w:t>следования семейных бюджетов. В России структу</w:t>
      </w:r>
      <w:r w:rsidRPr="00FC4839">
        <w:rPr>
          <w:color w:val="000000"/>
          <w:sz w:val="28"/>
          <w:szCs w:val="28"/>
        </w:rPr>
        <w:softHyphen/>
        <w:t>ра потребления товаров и услуг, которая использует</w:t>
      </w:r>
      <w:r w:rsidRPr="00FC4839">
        <w:rPr>
          <w:color w:val="000000"/>
          <w:sz w:val="28"/>
          <w:szCs w:val="28"/>
        </w:rPr>
        <w:softHyphen/>
        <w:t>ся для расчета ИПЦ, остается постоянной в течение года и ежегодно обновляется. Сам показатель рас</w:t>
      </w:r>
      <w:r w:rsidRPr="00FC4839">
        <w:rPr>
          <w:color w:val="000000"/>
          <w:sz w:val="28"/>
          <w:szCs w:val="28"/>
        </w:rPr>
        <w:softHyphen/>
        <w:t>считывается ежемесячно и нарастающим итогом с начала года по модифицированной формуле </w:t>
      </w:r>
      <w:proofErr w:type="spellStart"/>
      <w:r w:rsidRPr="00FC4839">
        <w:rPr>
          <w:b/>
          <w:bCs/>
          <w:i/>
          <w:iCs/>
          <w:color w:val="000000"/>
          <w:sz w:val="28"/>
          <w:szCs w:val="28"/>
        </w:rPr>
        <w:t>Ласпейреса</w:t>
      </w:r>
      <w:proofErr w:type="spellEnd"/>
      <w:r w:rsidRPr="00FC4839">
        <w:rPr>
          <w:b/>
          <w:bCs/>
          <w:i/>
          <w:iCs/>
          <w:color w:val="000000"/>
          <w:sz w:val="28"/>
          <w:szCs w:val="28"/>
        </w:rPr>
        <w:t>: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73A99F3D" wp14:editId="4D4ECC8A">
            <wp:extent cx="1561465" cy="577850"/>
            <wp:effectExtent l="0" t="0" r="635" b="0"/>
            <wp:docPr id="401" name="Рисунок 401" descr="https://studfile.net/html/2706/813/html_X8G5ptDHp2.Pl0p/img-0ogU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s://studfile.net/html/2706/813/html_X8G5ptDHp2.Pl0p/img-0ogUF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где </w:t>
      </w:r>
      <w:r w:rsidRPr="00FC483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63099AD4" wp14:editId="0285A8E9">
            <wp:extent cx="862330" cy="207010"/>
            <wp:effectExtent l="0" t="0" r="0" b="2540"/>
            <wp:docPr id="400" name="Рисунок 400" descr="https://studfile.net/html/2706/813/html_X8G5ptDHp2.Pl0p/img-A2Jy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ttps://studfile.net/html/2706/813/html_X8G5ptDHp2.Pl0p/img-A2JyC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9">
        <w:rPr>
          <w:color w:val="000000"/>
          <w:sz w:val="28"/>
          <w:szCs w:val="28"/>
        </w:rPr>
        <w:t> —</w:t>
      </w:r>
      <w:proofErr w:type="gramEnd"/>
      <w:r w:rsidRPr="00FC4839">
        <w:rPr>
          <w:color w:val="000000"/>
          <w:sz w:val="28"/>
          <w:szCs w:val="28"/>
        </w:rPr>
        <w:t xml:space="preserve"> цены на товары в базисном и текущих периодах;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5CADA9B7" wp14:editId="0D54BEBB">
            <wp:extent cx="172720" cy="207010"/>
            <wp:effectExtent l="0" t="0" r="0" b="2540"/>
            <wp:docPr id="399" name="Рисунок 399" descr="https://studfile.net/html/2706/813/html_X8G5ptDHp2.Pl0p/img-a01W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s://studfile.net/html/2706/813/html_X8G5ptDHp2.Pl0p/img-a01Wt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9">
        <w:rPr>
          <w:color w:val="000000"/>
          <w:sz w:val="28"/>
          <w:szCs w:val="28"/>
        </w:rPr>
        <w:t> — количество проданного товара в базисном периоде.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lastRenderedPageBreak/>
        <w:t>Следовательно, ежемесячно рассчитываемые ИПЦ образуют ряд цепных индексов с постоянными веса</w:t>
      </w:r>
      <w:r w:rsidRPr="00FC4839">
        <w:rPr>
          <w:color w:val="000000"/>
          <w:sz w:val="28"/>
          <w:szCs w:val="28"/>
        </w:rPr>
        <w:softHyphen/>
        <w:t>ми. Эти индексы могут перемножаться, образуя ИПЦ, сравнивающие цены не соседних, а отделенных друг от друга календарными промежутками времени ме</w:t>
      </w:r>
      <w:r w:rsidRPr="00FC4839">
        <w:rPr>
          <w:color w:val="000000"/>
          <w:sz w:val="28"/>
          <w:szCs w:val="28"/>
        </w:rPr>
        <w:softHyphen/>
        <w:t>сяцев.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Размер инфляции рассчитывается по формуле: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(</w:t>
      </w:r>
      <w:r w:rsidRPr="00FC483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0725CFF9" wp14:editId="50A8343C">
            <wp:extent cx="1035050" cy="224155"/>
            <wp:effectExtent l="0" t="0" r="0" b="4445"/>
            <wp:docPr id="398" name="Рисунок 398" descr="https://studfile.net/html/2706/813/html_X8G5ptDHp2.Pl0p/img-_pI4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s://studfile.net/html/2706/813/html_X8G5ptDHp2.Pl0p/img-_pI46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Динамика инфляции характеризуется с помощью показателя </w:t>
      </w:r>
      <w:r w:rsidRPr="00FC4839">
        <w:rPr>
          <w:b/>
          <w:bCs/>
          <w:color w:val="000000"/>
          <w:sz w:val="28"/>
          <w:szCs w:val="28"/>
        </w:rPr>
        <w:t>нормы инфляции: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5FE8C526" wp14:editId="7FE03D75">
            <wp:extent cx="1069975" cy="500380"/>
            <wp:effectExtent l="0" t="0" r="0" b="0"/>
            <wp:docPr id="397" name="Рисунок 397" descr="https://studfile.net/html/2706/813/html_X8G5ptDHp2.Pl0p/img-wkFl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s://studfile.net/html/2706/813/html_X8G5ptDHp2.Pl0p/img-wkFlw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Где </w:t>
      </w:r>
      <w:r w:rsidRPr="00FC483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58A2BEF8" wp14:editId="76850788">
            <wp:extent cx="569595" cy="224155"/>
            <wp:effectExtent l="0" t="0" r="1905" b="4445"/>
            <wp:docPr id="396" name="Рисунок 396" descr="https://studfile.net/html/2706/813/html_X8G5ptDHp2.Pl0p/img-sb7N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https://studfile.net/html/2706/813/html_X8G5ptDHp2.Pl0p/img-sb7Nk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9">
        <w:rPr>
          <w:color w:val="000000"/>
          <w:sz w:val="28"/>
          <w:szCs w:val="28"/>
        </w:rPr>
        <w:t> —</w:t>
      </w:r>
      <w:proofErr w:type="gramEnd"/>
      <w:r w:rsidRPr="00FC4839">
        <w:rPr>
          <w:color w:val="000000"/>
          <w:sz w:val="28"/>
          <w:szCs w:val="28"/>
        </w:rPr>
        <w:t xml:space="preserve"> индексы цен смежных периодов.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Покупательная способность денег определяется количеством товаров и услуг, которые можно купить за одну денежную единицу.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Индекс покупательной способности денежной еди</w:t>
      </w:r>
      <w:r w:rsidRPr="00FC4839">
        <w:rPr>
          <w:color w:val="000000"/>
          <w:sz w:val="28"/>
          <w:szCs w:val="28"/>
        </w:rPr>
        <w:softHyphen/>
        <w:t>ницы является величиной, обратной ИПЦ</w:t>
      </w:r>
      <w:proofErr w:type="gramStart"/>
      <w:r w:rsidRPr="00FC4839">
        <w:rPr>
          <w:color w:val="000000"/>
          <w:sz w:val="28"/>
          <w:szCs w:val="28"/>
        </w:rPr>
        <w:t>. и</w:t>
      </w:r>
      <w:proofErr w:type="gramEnd"/>
      <w:r w:rsidRPr="00FC4839">
        <w:rPr>
          <w:color w:val="000000"/>
          <w:sz w:val="28"/>
          <w:szCs w:val="28"/>
        </w:rPr>
        <w:t xml:space="preserve"> показы</w:t>
      </w:r>
      <w:r w:rsidRPr="00FC4839">
        <w:rPr>
          <w:color w:val="000000"/>
          <w:sz w:val="28"/>
          <w:szCs w:val="28"/>
        </w:rPr>
        <w:softHyphen/>
        <w:t>вает, во сколько раз обесценились деньги: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687EEBA2" wp14:editId="6822902C">
            <wp:extent cx="1302385" cy="466090"/>
            <wp:effectExtent l="0" t="0" r="0" b="0"/>
            <wp:docPr id="395" name="Рисунок 395" descr="https://studfile.net/html/2706/813/html_X8G5ptDHp2.Pl0p/img-fUQ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s://studfile.net/html/2706/813/html_X8G5ptDHp2.Pl0p/img-fUQAn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С помощью </w:t>
      </w:r>
      <w:r w:rsidRPr="00FC4839">
        <w:rPr>
          <w:b/>
          <w:bCs/>
          <w:color w:val="000000"/>
          <w:sz w:val="28"/>
          <w:szCs w:val="28"/>
        </w:rPr>
        <w:t>дефлятора валового внутреннего продукта </w:t>
      </w:r>
      <w:r w:rsidRPr="00FC4839">
        <w:rPr>
          <w:color w:val="000000"/>
          <w:sz w:val="28"/>
          <w:szCs w:val="28"/>
        </w:rPr>
        <w:t>осуществляется оценка уровня инфляции по всей совокупности благ, производимых и потреб</w:t>
      </w:r>
      <w:r w:rsidRPr="00FC4839">
        <w:rPr>
          <w:color w:val="000000"/>
          <w:sz w:val="28"/>
          <w:szCs w:val="28"/>
        </w:rPr>
        <w:softHyphen/>
        <w:t>ляемых в государстве. При этом дефлятор ВВП учи</w:t>
      </w:r>
      <w:r w:rsidRPr="00FC4839">
        <w:rPr>
          <w:color w:val="000000"/>
          <w:sz w:val="28"/>
          <w:szCs w:val="28"/>
        </w:rPr>
        <w:softHyphen/>
        <w:t>тывает не только изменение цен товаров народного потребления, но и цен товаров, используемых в госу</w:t>
      </w:r>
      <w:r w:rsidRPr="00FC4839">
        <w:rPr>
          <w:color w:val="000000"/>
          <w:sz w:val="28"/>
          <w:szCs w:val="28"/>
        </w:rPr>
        <w:softHyphen/>
        <w:t>дарственных интересах, инвестиционных, экспорти</w:t>
      </w:r>
      <w:r w:rsidRPr="00FC4839">
        <w:rPr>
          <w:color w:val="000000"/>
          <w:sz w:val="28"/>
          <w:szCs w:val="28"/>
        </w:rPr>
        <w:softHyphen/>
        <w:t>руемых, импортируемых товаров и услуг. Дефлятор ВВП рассчитывается один раз в год.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 xml:space="preserve">Следовательно, дефлятор ВВП можно </w:t>
      </w:r>
      <w:proofErr w:type="gramStart"/>
      <w:r w:rsidRPr="00FC4839">
        <w:rPr>
          <w:color w:val="000000"/>
          <w:sz w:val="28"/>
          <w:szCs w:val="28"/>
        </w:rPr>
        <w:t>определить</w:t>
      </w:r>
      <w:proofErr w:type="gramEnd"/>
      <w:r w:rsidRPr="00FC4839">
        <w:rPr>
          <w:color w:val="000000"/>
          <w:sz w:val="28"/>
          <w:szCs w:val="28"/>
        </w:rPr>
        <w:t xml:space="preserve"> как индекс, который рассчитывается на основе кор</w:t>
      </w:r>
      <w:r w:rsidRPr="00FC4839">
        <w:rPr>
          <w:color w:val="000000"/>
          <w:sz w:val="28"/>
          <w:szCs w:val="28"/>
        </w:rPr>
        <w:softHyphen/>
        <w:t>зины, включающей все конечные товары и услуги по</w:t>
      </w:r>
      <w:r w:rsidRPr="00FC4839">
        <w:rPr>
          <w:color w:val="000000"/>
          <w:sz w:val="28"/>
          <w:szCs w:val="28"/>
        </w:rPr>
        <w:softHyphen/>
        <w:t>требительского и производственного назначения.</w:t>
      </w:r>
    </w:p>
    <w:p w:rsidR="00131EB7" w:rsidRPr="00FC4839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Дефлятор ВВП рассчитывается так:</w:t>
      </w:r>
    </w:p>
    <w:p w:rsidR="00131EB7" w:rsidRDefault="00131EB7" w:rsidP="00131EB7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1101DE86" wp14:editId="0FC27BCC">
            <wp:extent cx="1828800" cy="440055"/>
            <wp:effectExtent l="0" t="0" r="0" b="0"/>
            <wp:docPr id="394" name="Рисунок 394" descr="https://studfile.net/html/2706/813/html_X8G5ptDHp2.Pl0p/img-Eiw6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s://studfile.net/html/2706/813/html_X8G5ptDHp2.Pl0p/img-Eiw6gj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D2" w:rsidRDefault="007128D2"/>
    <w:sectPr w:rsidR="007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38A7"/>
    <w:multiLevelType w:val="multilevel"/>
    <w:tmpl w:val="1BD0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63437"/>
    <w:multiLevelType w:val="multilevel"/>
    <w:tmpl w:val="DA3E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52001"/>
    <w:multiLevelType w:val="multilevel"/>
    <w:tmpl w:val="E1DE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7"/>
    <w:rsid w:val="00131EB7"/>
    <w:rsid w:val="007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34E87-C1F7-41D5-B89E-13C2C740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3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intel05</dc:creator>
  <cp:keywords/>
  <dc:description/>
  <cp:lastModifiedBy>intel05</cp:lastModifiedBy>
  <cp:revision>1</cp:revision>
  <dcterms:created xsi:type="dcterms:W3CDTF">2020-04-04T13:52:00Z</dcterms:created>
  <dcterms:modified xsi:type="dcterms:W3CDTF">2020-04-04T13:52:00Z</dcterms:modified>
</cp:coreProperties>
</file>