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A6DA61" w14:textId="1508D5C8" w:rsidR="00DA2802" w:rsidRPr="00DA2802" w:rsidRDefault="00DA2802" w:rsidP="00DA2802">
      <w:pPr>
        <w:shd w:val="clear" w:color="auto" w:fill="FFFFFF"/>
        <w:spacing w:before="300" w:after="300" w:line="240" w:lineRule="auto"/>
        <w:textAlignment w:val="baseline"/>
        <w:outlineLvl w:val="0"/>
        <w:rPr>
          <w:rFonts w:ascii="Arial" w:eastAsia="Times New Roman" w:hAnsi="Arial" w:cs="Arial"/>
          <w:b/>
          <w:bCs/>
          <w:color w:val="333333"/>
          <w:kern w:val="36"/>
          <w:sz w:val="48"/>
          <w:szCs w:val="48"/>
          <w:lang w:eastAsia="ru-RU"/>
        </w:rPr>
      </w:pPr>
      <w:r w:rsidRPr="00DA2802">
        <w:rPr>
          <w:rFonts w:ascii="Arial" w:eastAsia="Times New Roman" w:hAnsi="Arial" w:cs="Arial"/>
          <w:b/>
          <w:bCs/>
          <w:color w:val="333333"/>
          <w:kern w:val="36"/>
          <w:sz w:val="48"/>
          <w:szCs w:val="48"/>
          <w:lang w:eastAsia="ru-RU"/>
        </w:rPr>
        <w:t>Лекция. Моховидные (</w:t>
      </w:r>
      <w:proofErr w:type="spellStart"/>
      <w:r w:rsidRPr="00DA2802">
        <w:rPr>
          <w:rFonts w:ascii="Arial" w:eastAsia="Times New Roman" w:hAnsi="Arial" w:cs="Arial"/>
          <w:b/>
          <w:bCs/>
          <w:color w:val="333333"/>
          <w:kern w:val="36"/>
          <w:sz w:val="48"/>
          <w:szCs w:val="48"/>
          <w:lang w:eastAsia="ru-RU"/>
        </w:rPr>
        <w:t>Bryophyta</w:t>
      </w:r>
      <w:proofErr w:type="spellEnd"/>
      <w:r w:rsidRPr="00DA2802">
        <w:rPr>
          <w:rFonts w:ascii="Arial" w:eastAsia="Times New Roman" w:hAnsi="Arial" w:cs="Arial"/>
          <w:b/>
          <w:bCs/>
          <w:color w:val="333333"/>
          <w:kern w:val="36"/>
          <w:sz w:val="48"/>
          <w:szCs w:val="48"/>
          <w:lang w:eastAsia="ru-RU"/>
        </w:rPr>
        <w:t>)</w:t>
      </w:r>
    </w:p>
    <w:p w14:paraId="2814BD8A" w14:textId="42816C14" w:rsidR="00DA2802" w:rsidRPr="00DA2802" w:rsidRDefault="00DA2802" w:rsidP="00DA2802">
      <w:pPr>
        <w:shd w:val="clear" w:color="auto" w:fill="FFFFFF"/>
        <w:spacing w:line="240" w:lineRule="auto"/>
        <w:textAlignment w:val="baseline"/>
        <w:rPr>
          <w:rFonts w:ascii="Arial" w:eastAsia="Times New Roman" w:hAnsi="Arial" w:cs="Arial"/>
          <w:color w:val="9F9F9F"/>
          <w:sz w:val="17"/>
          <w:szCs w:val="17"/>
          <w:lang w:eastAsia="ru-RU"/>
        </w:rPr>
      </w:pPr>
      <w:r w:rsidRPr="00DA2802">
        <w:rPr>
          <w:rFonts w:ascii="Arial" w:eastAsia="Times New Roman" w:hAnsi="Arial" w:cs="Arial"/>
          <w:color w:val="9F9F9F"/>
          <w:sz w:val="17"/>
          <w:szCs w:val="17"/>
          <w:bdr w:val="none" w:sz="0" w:space="0" w:color="auto" w:frame="1"/>
          <w:lang w:eastAsia="ru-RU"/>
        </w:rPr>
        <w:t> </w:t>
      </w:r>
      <w:r>
        <w:rPr>
          <w:rFonts w:ascii="Arial" w:eastAsia="Times New Roman" w:hAnsi="Arial" w:cs="Arial"/>
          <w:color w:val="9F9F9F"/>
          <w:sz w:val="17"/>
          <w:szCs w:val="17"/>
          <w:bdr w:val="none" w:sz="0" w:space="0" w:color="auto" w:frame="1"/>
          <w:lang w:eastAsia="ru-RU"/>
        </w:rPr>
        <w:t xml:space="preserve"> </w:t>
      </w:r>
    </w:p>
    <w:p w14:paraId="3EB82C2D" w14:textId="77777777" w:rsidR="00DA2802" w:rsidRPr="00DA2802" w:rsidRDefault="00DA2802" w:rsidP="00DA2802">
      <w:pPr>
        <w:spacing w:after="0" w:line="240" w:lineRule="auto"/>
        <w:rPr>
          <w:rFonts w:eastAsia="Times New Roman" w:cs="Times New Roman"/>
          <w:sz w:val="24"/>
          <w:szCs w:val="24"/>
          <w:lang w:eastAsia="ru-RU"/>
        </w:rPr>
      </w:pPr>
      <w:r w:rsidRPr="00DA2802">
        <w:rPr>
          <w:rFonts w:eastAsia="Times New Roman" w:cs="Times New Roman"/>
          <w:noProof/>
          <w:sz w:val="24"/>
          <w:szCs w:val="24"/>
          <w:lang w:eastAsia="ru-RU"/>
        </w:rPr>
        <w:drawing>
          <wp:inline distT="0" distB="0" distL="0" distR="0" wp14:anchorId="5E034F44" wp14:editId="01B05903">
            <wp:extent cx="5486267" cy="3902075"/>
            <wp:effectExtent l="0" t="0" r="635" b="3175"/>
            <wp:docPr id="1" name="Рисунок 1" descr="https://sbio.info/datas/thumbs/728x410/1-1456697126-8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bio.info/datas/thumbs/728x410/1-1456697126-89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7330" cy="3902831"/>
                    </a:xfrm>
                    <a:prstGeom prst="rect">
                      <a:avLst/>
                    </a:prstGeom>
                    <a:noFill/>
                    <a:ln>
                      <a:noFill/>
                    </a:ln>
                  </pic:spPr>
                </pic:pic>
              </a:graphicData>
            </a:graphic>
          </wp:inline>
        </w:drawing>
      </w:r>
    </w:p>
    <w:p w14:paraId="3A839A68" w14:textId="77777777" w:rsidR="00DA2802" w:rsidRPr="00DA2802" w:rsidRDefault="00DA2802" w:rsidP="00DA2802">
      <w:pPr>
        <w:spacing w:after="0" w:line="240" w:lineRule="auto"/>
        <w:jc w:val="both"/>
        <w:textAlignment w:val="baseline"/>
        <w:rPr>
          <w:rFonts w:ascii="Arial" w:eastAsia="Times New Roman" w:hAnsi="Arial" w:cs="Arial"/>
          <w:color w:val="333333"/>
          <w:szCs w:val="28"/>
          <w:lang w:eastAsia="ru-RU"/>
        </w:rPr>
      </w:pPr>
      <w:r w:rsidRPr="00DA2802">
        <w:rPr>
          <w:rFonts w:ascii="Arial" w:eastAsia="Times New Roman" w:hAnsi="Arial" w:cs="Arial"/>
          <w:b/>
          <w:bCs/>
          <w:color w:val="333333"/>
          <w:szCs w:val="28"/>
          <w:bdr w:val="none" w:sz="0" w:space="0" w:color="auto" w:frame="1"/>
          <w:lang w:eastAsia="ru-RU"/>
        </w:rPr>
        <w:t>Моховидные, общая характеристика. </w:t>
      </w:r>
      <w:r w:rsidRPr="00DA2802">
        <w:rPr>
          <w:rFonts w:ascii="Arial" w:eastAsia="Times New Roman" w:hAnsi="Arial" w:cs="Arial"/>
          <w:color w:val="333333"/>
          <w:szCs w:val="28"/>
          <w:lang w:eastAsia="ru-RU"/>
        </w:rPr>
        <w:t>Если у низших растений (водорослей) отсутствовали ткани и органы, то в воздушной среде у псилофитов силурийского периода палеозоя появляются механические, покровные и </w:t>
      </w:r>
      <w:hyperlink r:id="rId6" w:tooltip="Проводящие ткани" w:history="1">
        <w:r w:rsidRPr="00DA2802">
          <w:rPr>
            <w:rFonts w:ascii="Arial" w:eastAsia="Times New Roman" w:hAnsi="Arial" w:cs="Arial"/>
            <w:color w:val="6F973C"/>
            <w:szCs w:val="28"/>
            <w:u w:val="single"/>
            <w:lang w:eastAsia="ru-RU"/>
          </w:rPr>
          <w:t>проводящие ткани</w:t>
        </w:r>
      </w:hyperlink>
      <w:r w:rsidRPr="00DA2802">
        <w:rPr>
          <w:rFonts w:ascii="Arial" w:eastAsia="Times New Roman" w:hAnsi="Arial" w:cs="Arial"/>
          <w:color w:val="333333"/>
          <w:szCs w:val="28"/>
          <w:lang w:eastAsia="ru-RU"/>
        </w:rPr>
        <w:t>, обеспечивающие возможность жизни в воздушной среде. Появление тканей привело к появлению высших наземных растений, самой примитивной группой среди которых являются моховидные. Считается, что моховидные и сосудистые </w:t>
      </w:r>
      <w:hyperlink r:id="rId7" w:tooltip="Растения" w:history="1">
        <w:r w:rsidRPr="00DA2802">
          <w:rPr>
            <w:rFonts w:ascii="Arial" w:eastAsia="Times New Roman" w:hAnsi="Arial" w:cs="Arial"/>
            <w:color w:val="6F973C"/>
            <w:szCs w:val="28"/>
            <w:u w:val="single"/>
            <w:lang w:eastAsia="ru-RU"/>
          </w:rPr>
          <w:t>растения</w:t>
        </w:r>
      </w:hyperlink>
      <w:r w:rsidRPr="00DA2802">
        <w:rPr>
          <w:rFonts w:ascii="Arial" w:eastAsia="Times New Roman" w:hAnsi="Arial" w:cs="Arial"/>
          <w:color w:val="333333"/>
          <w:szCs w:val="28"/>
          <w:lang w:eastAsia="ru-RU"/>
        </w:rPr>
        <w:t> произошли независимо друг от друга от различных групп зеленых водорослей. Родство зеленых водорослей и высших растений подтверждается одинаковым набором фотосинтетических пигментов и накоплением питательных веществ в пластидах, а не в цитоплазме клеток, как у других групп водорослей.</w:t>
      </w:r>
    </w:p>
    <w:p w14:paraId="65C75C60" w14:textId="77777777" w:rsidR="00DA2802" w:rsidRPr="00DA2802" w:rsidRDefault="00DA2802" w:rsidP="00DA2802">
      <w:pPr>
        <w:spacing w:after="0" w:line="240" w:lineRule="auto"/>
        <w:jc w:val="both"/>
        <w:textAlignment w:val="baseline"/>
        <w:rPr>
          <w:rFonts w:ascii="Arial" w:eastAsia="Times New Roman" w:hAnsi="Arial" w:cs="Arial"/>
          <w:color w:val="333333"/>
          <w:szCs w:val="28"/>
          <w:lang w:eastAsia="ru-RU"/>
        </w:rPr>
      </w:pPr>
      <w:r w:rsidRPr="00DA2802">
        <w:rPr>
          <w:rFonts w:ascii="Arial" w:eastAsia="Times New Roman" w:hAnsi="Arial" w:cs="Arial"/>
          <w:color w:val="333333"/>
          <w:szCs w:val="28"/>
          <w:lang w:eastAsia="ru-RU"/>
        </w:rPr>
        <w:t>У моховидных, так же как водорослей, корни отсутствуют, их функцию выполняют нитевидные выросты в нижней части стебля – </w:t>
      </w:r>
      <w:hyperlink r:id="rId8" w:tooltip="Ризоиды" w:history="1">
        <w:r w:rsidRPr="00DA2802">
          <w:rPr>
            <w:rFonts w:ascii="Arial" w:eastAsia="Times New Roman" w:hAnsi="Arial" w:cs="Arial"/>
            <w:color w:val="6F973C"/>
            <w:szCs w:val="28"/>
            <w:u w:val="single"/>
            <w:lang w:eastAsia="ru-RU"/>
          </w:rPr>
          <w:t>ризоиды</w:t>
        </w:r>
      </w:hyperlink>
      <w:r w:rsidRPr="00DA2802">
        <w:rPr>
          <w:rFonts w:ascii="Arial" w:eastAsia="Times New Roman" w:hAnsi="Arial" w:cs="Arial"/>
          <w:color w:val="333333"/>
          <w:szCs w:val="28"/>
          <w:lang w:eastAsia="ru-RU"/>
        </w:rPr>
        <w:t>. Воду они поглощают слабо, вода захватывается всей поверхностью тела, поэтому они предпочитают места обитания с повышенной влажностью и жизненные формы моховидных – однолетние и многолетние травянистые </w:t>
      </w:r>
      <w:hyperlink r:id="rId9" w:tooltip="Растения" w:history="1">
        <w:r w:rsidRPr="00DA2802">
          <w:rPr>
            <w:rFonts w:ascii="Arial" w:eastAsia="Times New Roman" w:hAnsi="Arial" w:cs="Arial"/>
            <w:color w:val="6F973C"/>
            <w:szCs w:val="28"/>
            <w:u w:val="single"/>
            <w:lang w:eastAsia="ru-RU"/>
          </w:rPr>
          <w:t>растения</w:t>
        </w:r>
      </w:hyperlink>
      <w:r w:rsidRPr="00DA2802">
        <w:rPr>
          <w:rFonts w:ascii="Arial" w:eastAsia="Times New Roman" w:hAnsi="Arial" w:cs="Arial"/>
          <w:color w:val="333333"/>
          <w:szCs w:val="28"/>
          <w:lang w:eastAsia="ru-RU"/>
        </w:rPr>
        <w:t>.</w:t>
      </w:r>
    </w:p>
    <w:p w14:paraId="2C2FAB7D" w14:textId="77777777" w:rsidR="00DA2802" w:rsidRPr="00DA2802" w:rsidRDefault="00DA2802" w:rsidP="00DA2802">
      <w:pPr>
        <w:spacing w:after="0" w:line="240" w:lineRule="auto"/>
        <w:jc w:val="both"/>
        <w:textAlignment w:val="baseline"/>
        <w:rPr>
          <w:rFonts w:ascii="Arial" w:eastAsia="Times New Roman" w:hAnsi="Arial" w:cs="Arial"/>
          <w:color w:val="333333"/>
          <w:szCs w:val="28"/>
          <w:lang w:eastAsia="ru-RU"/>
        </w:rPr>
      </w:pPr>
      <w:r w:rsidRPr="00DA2802">
        <w:rPr>
          <w:rFonts w:ascii="Arial" w:eastAsia="Times New Roman" w:hAnsi="Arial" w:cs="Arial"/>
          <w:color w:val="333333"/>
          <w:szCs w:val="28"/>
          <w:lang w:eastAsia="ru-RU"/>
        </w:rPr>
        <w:t>Основная особенность, отличающая </w:t>
      </w:r>
      <w:hyperlink r:id="rId10" w:tooltip="Моховидные растения" w:history="1">
        <w:r w:rsidRPr="00DA2802">
          <w:rPr>
            <w:rFonts w:ascii="Arial" w:eastAsia="Times New Roman" w:hAnsi="Arial" w:cs="Arial"/>
            <w:color w:val="6F973C"/>
            <w:szCs w:val="28"/>
            <w:u w:val="single"/>
            <w:lang w:eastAsia="ru-RU"/>
          </w:rPr>
          <w:t>моховидные растения</w:t>
        </w:r>
      </w:hyperlink>
      <w:r w:rsidRPr="00DA2802">
        <w:rPr>
          <w:rFonts w:ascii="Arial" w:eastAsia="Times New Roman" w:hAnsi="Arial" w:cs="Arial"/>
          <w:color w:val="333333"/>
          <w:szCs w:val="28"/>
          <w:lang w:eastAsia="ru-RU"/>
        </w:rPr>
        <w:t> от высших споровых растений, это преобладание в жизненном цикле гаплоидного гаметофита, на котором развивается диплоидный </w:t>
      </w:r>
      <w:hyperlink r:id="rId11" w:tooltip="Спорофит" w:history="1">
        <w:r w:rsidRPr="00DA2802">
          <w:rPr>
            <w:rFonts w:ascii="Arial" w:eastAsia="Times New Roman" w:hAnsi="Arial" w:cs="Arial"/>
            <w:color w:val="6F973C"/>
            <w:szCs w:val="28"/>
            <w:u w:val="single"/>
            <w:lang w:eastAsia="ru-RU"/>
          </w:rPr>
          <w:t>спорофит</w:t>
        </w:r>
      </w:hyperlink>
      <w:r w:rsidRPr="00DA2802">
        <w:rPr>
          <w:rFonts w:ascii="Arial" w:eastAsia="Times New Roman" w:hAnsi="Arial" w:cs="Arial"/>
          <w:color w:val="333333"/>
          <w:szCs w:val="28"/>
          <w:lang w:eastAsia="ru-RU"/>
        </w:rPr>
        <w:t xml:space="preserve">. </w:t>
      </w:r>
      <w:r w:rsidRPr="00DA2802">
        <w:rPr>
          <w:rFonts w:ascii="Arial" w:eastAsia="Times New Roman" w:hAnsi="Arial" w:cs="Arial"/>
          <w:color w:val="333333"/>
          <w:szCs w:val="28"/>
          <w:lang w:eastAsia="ru-RU"/>
        </w:rPr>
        <w:lastRenderedPageBreak/>
        <w:t>«</w:t>
      </w:r>
      <w:hyperlink r:id="rId12" w:tooltip="Стебель" w:history="1">
        <w:r w:rsidRPr="00DA2802">
          <w:rPr>
            <w:rFonts w:ascii="Arial" w:eastAsia="Times New Roman" w:hAnsi="Arial" w:cs="Arial"/>
            <w:color w:val="6F973C"/>
            <w:szCs w:val="28"/>
            <w:u w:val="single"/>
            <w:lang w:eastAsia="ru-RU"/>
          </w:rPr>
          <w:t>Стебель</w:t>
        </w:r>
      </w:hyperlink>
      <w:r w:rsidRPr="00DA2802">
        <w:rPr>
          <w:rFonts w:ascii="Arial" w:eastAsia="Times New Roman" w:hAnsi="Arial" w:cs="Arial"/>
          <w:color w:val="333333"/>
          <w:szCs w:val="28"/>
          <w:lang w:eastAsia="ru-RU"/>
        </w:rPr>
        <w:t>» и «листья» мхов – это не настоящие </w:t>
      </w:r>
      <w:hyperlink r:id="rId13" w:tooltip="Стебель" w:history="1">
        <w:r w:rsidRPr="00DA2802">
          <w:rPr>
            <w:rFonts w:ascii="Arial" w:eastAsia="Times New Roman" w:hAnsi="Arial" w:cs="Arial"/>
            <w:color w:val="6F973C"/>
            <w:szCs w:val="28"/>
            <w:u w:val="single"/>
            <w:lang w:eastAsia="ru-RU"/>
          </w:rPr>
          <w:t>стебель</w:t>
        </w:r>
      </w:hyperlink>
      <w:r w:rsidRPr="00DA2802">
        <w:rPr>
          <w:rFonts w:ascii="Arial" w:eastAsia="Times New Roman" w:hAnsi="Arial" w:cs="Arial"/>
          <w:color w:val="333333"/>
          <w:szCs w:val="28"/>
          <w:lang w:eastAsia="ru-RU"/>
        </w:rPr>
        <w:t> и листья, это образования гаметофита, спорофит (</w:t>
      </w:r>
      <w:hyperlink r:id="rId14" w:tooltip="Коробочка" w:history="1">
        <w:r w:rsidRPr="00DA2802">
          <w:rPr>
            <w:rFonts w:ascii="Arial" w:eastAsia="Times New Roman" w:hAnsi="Arial" w:cs="Arial"/>
            <w:color w:val="6F973C"/>
            <w:szCs w:val="28"/>
            <w:u w:val="single"/>
            <w:lang w:eastAsia="ru-RU"/>
          </w:rPr>
          <w:t>коробочка</w:t>
        </w:r>
      </w:hyperlink>
      <w:r w:rsidRPr="00DA2802">
        <w:rPr>
          <w:rFonts w:ascii="Arial" w:eastAsia="Times New Roman" w:hAnsi="Arial" w:cs="Arial"/>
          <w:color w:val="333333"/>
          <w:szCs w:val="28"/>
          <w:lang w:eastAsia="ru-RU"/>
        </w:rPr>
        <w:t> на ножке) развивается на гаметофите и полностью от него зависит. У всех остальных высших сосудистых растений в жизненном цикле доминирует диплоидный спорофит, гаплоидные гаметофиты все больше редуцируются.</w:t>
      </w:r>
    </w:p>
    <w:p w14:paraId="3BD2A15E" w14:textId="77777777" w:rsidR="00DA2802" w:rsidRPr="00DA2802" w:rsidRDefault="00DA2802" w:rsidP="00DA2802">
      <w:pPr>
        <w:spacing w:after="0" w:line="240" w:lineRule="auto"/>
        <w:jc w:val="both"/>
        <w:textAlignment w:val="baseline"/>
        <w:rPr>
          <w:rFonts w:ascii="Arial" w:eastAsia="Times New Roman" w:hAnsi="Arial" w:cs="Arial"/>
          <w:color w:val="333333"/>
          <w:szCs w:val="28"/>
          <w:lang w:eastAsia="ru-RU"/>
        </w:rPr>
      </w:pPr>
      <w:r w:rsidRPr="00DA2802">
        <w:rPr>
          <w:rFonts w:ascii="Arial" w:eastAsia="Times New Roman" w:hAnsi="Arial" w:cs="Arial"/>
          <w:color w:val="333333"/>
          <w:szCs w:val="28"/>
          <w:lang w:eastAsia="ru-RU"/>
        </w:rPr>
        <w:t>Проводящие ткани – наиболее примитивные среди всех высших растений, настоящая </w:t>
      </w:r>
      <w:hyperlink r:id="rId15" w:tooltip="Ксилема" w:history="1">
        <w:r w:rsidRPr="00DA2802">
          <w:rPr>
            <w:rFonts w:ascii="Arial" w:eastAsia="Times New Roman" w:hAnsi="Arial" w:cs="Arial"/>
            <w:color w:val="6F973C"/>
            <w:szCs w:val="28"/>
            <w:u w:val="single"/>
            <w:lang w:eastAsia="ru-RU"/>
          </w:rPr>
          <w:t>ксилема</w:t>
        </w:r>
      </w:hyperlink>
      <w:r w:rsidRPr="00DA2802">
        <w:rPr>
          <w:rFonts w:ascii="Arial" w:eastAsia="Times New Roman" w:hAnsi="Arial" w:cs="Arial"/>
          <w:color w:val="333333"/>
          <w:szCs w:val="28"/>
          <w:lang w:eastAsia="ru-RU"/>
        </w:rPr>
        <w:t> и </w:t>
      </w:r>
      <w:hyperlink r:id="rId16" w:tooltip="Флоэма" w:history="1">
        <w:r w:rsidRPr="00DA2802">
          <w:rPr>
            <w:rFonts w:ascii="Arial" w:eastAsia="Times New Roman" w:hAnsi="Arial" w:cs="Arial"/>
            <w:color w:val="6F973C"/>
            <w:szCs w:val="28"/>
            <w:u w:val="single"/>
            <w:lang w:eastAsia="ru-RU"/>
          </w:rPr>
          <w:t>флоэма</w:t>
        </w:r>
      </w:hyperlink>
      <w:r w:rsidRPr="00DA2802">
        <w:rPr>
          <w:rFonts w:ascii="Arial" w:eastAsia="Times New Roman" w:hAnsi="Arial" w:cs="Arial"/>
          <w:color w:val="333333"/>
          <w:szCs w:val="28"/>
          <w:lang w:eastAsia="ru-RU"/>
        </w:rPr>
        <w:t> отсутствуют. Только у наиболее сложно устроенных моховидных появились клетки, напоминающие проводящие ткани ксилемы и флоэмы.</w:t>
      </w:r>
    </w:p>
    <w:p w14:paraId="1A856D84" w14:textId="77777777" w:rsidR="00DA2802" w:rsidRPr="00DA2802" w:rsidRDefault="00DA2802" w:rsidP="00DA2802">
      <w:pPr>
        <w:spacing w:after="0" w:line="240" w:lineRule="auto"/>
        <w:jc w:val="both"/>
        <w:textAlignment w:val="baseline"/>
        <w:rPr>
          <w:rFonts w:ascii="Arial" w:eastAsia="Times New Roman" w:hAnsi="Arial" w:cs="Arial"/>
          <w:color w:val="333333"/>
          <w:szCs w:val="28"/>
          <w:lang w:eastAsia="ru-RU"/>
        </w:rPr>
      </w:pPr>
      <w:hyperlink r:id="rId17" w:tooltip="Размножение" w:history="1">
        <w:r w:rsidRPr="00DA2802">
          <w:rPr>
            <w:rFonts w:ascii="Arial" w:eastAsia="Times New Roman" w:hAnsi="Arial" w:cs="Arial"/>
            <w:color w:val="6F973C"/>
            <w:szCs w:val="28"/>
            <w:u w:val="single"/>
            <w:lang w:eastAsia="ru-RU"/>
          </w:rPr>
          <w:t>Размножение</w:t>
        </w:r>
      </w:hyperlink>
      <w:r w:rsidRPr="00DA2802">
        <w:rPr>
          <w:rFonts w:ascii="Arial" w:eastAsia="Times New Roman" w:hAnsi="Arial" w:cs="Arial"/>
          <w:color w:val="333333"/>
          <w:szCs w:val="28"/>
          <w:lang w:eastAsia="ru-RU"/>
        </w:rPr>
        <w:t>, как и у водорослей, тесно связано с водой, мужские половые клетки развиваются в мужских гаметангиях гаметофита – антеридиях, яйцеклетки образуются в женских гаметангиях – архегониях. Сперматозоиды по воде добираются до яйцеклеток, происходит </w:t>
      </w:r>
      <w:hyperlink r:id="rId18" w:tooltip="Оплодотворение" w:history="1">
        <w:r w:rsidRPr="00DA2802">
          <w:rPr>
            <w:rFonts w:ascii="Arial" w:eastAsia="Times New Roman" w:hAnsi="Arial" w:cs="Arial"/>
            <w:color w:val="6F973C"/>
            <w:szCs w:val="28"/>
            <w:u w:val="single"/>
            <w:lang w:eastAsia="ru-RU"/>
          </w:rPr>
          <w:t>оплодотворение</w:t>
        </w:r>
      </w:hyperlink>
      <w:r w:rsidRPr="00DA2802">
        <w:rPr>
          <w:rFonts w:ascii="Arial" w:eastAsia="Times New Roman" w:hAnsi="Arial" w:cs="Arial"/>
          <w:color w:val="333333"/>
          <w:szCs w:val="28"/>
          <w:lang w:eastAsia="ru-RU"/>
        </w:rPr>
        <w:t> и из диплоидной зиготы на гаметофите развивается небольшой спорофит.</w:t>
      </w:r>
    </w:p>
    <w:p w14:paraId="0BC716AE" w14:textId="77777777" w:rsidR="00DA2802" w:rsidRPr="00DA2802" w:rsidRDefault="00DA2802" w:rsidP="00DA2802">
      <w:pPr>
        <w:spacing w:after="0" w:line="240" w:lineRule="auto"/>
        <w:jc w:val="both"/>
        <w:textAlignment w:val="baseline"/>
        <w:rPr>
          <w:rFonts w:ascii="Arial" w:eastAsia="Times New Roman" w:hAnsi="Arial" w:cs="Arial"/>
          <w:color w:val="333333"/>
          <w:szCs w:val="28"/>
          <w:lang w:eastAsia="ru-RU"/>
        </w:rPr>
      </w:pPr>
      <w:r w:rsidRPr="00DA2802">
        <w:rPr>
          <w:rFonts w:ascii="Arial" w:eastAsia="Times New Roman" w:hAnsi="Arial" w:cs="Arial"/>
          <w:color w:val="333333"/>
          <w:szCs w:val="28"/>
          <w:lang w:eastAsia="ru-RU"/>
        </w:rPr>
        <w:t>Споры образуются путем мейоза и из спор (одноклеточных образований) в благоприятных условиях вновь формируются гаметофиты. Споры морфологически одинаковы, это тоже примитивный признак, все моховидные – </w:t>
      </w:r>
      <w:r w:rsidRPr="00DA2802">
        <w:rPr>
          <w:rFonts w:ascii="Arial" w:eastAsia="Times New Roman" w:hAnsi="Arial" w:cs="Arial"/>
          <w:i/>
          <w:iCs/>
          <w:color w:val="333333"/>
          <w:szCs w:val="28"/>
          <w:bdr w:val="none" w:sz="0" w:space="0" w:color="auto" w:frame="1"/>
          <w:lang w:eastAsia="ru-RU"/>
        </w:rPr>
        <w:t>равноспоровые</w:t>
      </w:r>
      <w:r w:rsidRPr="00DA2802">
        <w:rPr>
          <w:rFonts w:ascii="Arial" w:eastAsia="Times New Roman" w:hAnsi="Arial" w:cs="Arial"/>
          <w:color w:val="333333"/>
          <w:szCs w:val="28"/>
          <w:lang w:eastAsia="ru-RU"/>
        </w:rPr>
        <w:t> растения. Но у многих моховидных споры физиологически неравноценны, из одних развиваются гаметофиты, образующие антеридии, из других – образующие архегонии, то есть у многих моховидных гаметофиты двудомные.</w:t>
      </w:r>
    </w:p>
    <w:p w14:paraId="6FBDCDC0" w14:textId="77777777" w:rsidR="00DA2802" w:rsidRPr="00DA2802" w:rsidRDefault="00DA2802" w:rsidP="00DA2802">
      <w:pPr>
        <w:spacing w:after="0" w:line="240" w:lineRule="auto"/>
        <w:jc w:val="both"/>
        <w:textAlignment w:val="baseline"/>
        <w:rPr>
          <w:rFonts w:ascii="Arial" w:eastAsia="Times New Roman" w:hAnsi="Arial" w:cs="Arial"/>
          <w:color w:val="333333"/>
          <w:szCs w:val="28"/>
          <w:lang w:eastAsia="ru-RU"/>
        </w:rPr>
      </w:pPr>
      <w:r w:rsidRPr="00DA2802">
        <w:rPr>
          <w:rFonts w:ascii="Arial" w:eastAsia="Times New Roman" w:hAnsi="Arial" w:cs="Arial"/>
          <w:color w:val="333333"/>
          <w:szCs w:val="28"/>
          <w:lang w:eastAsia="ru-RU"/>
        </w:rPr>
        <w:t xml:space="preserve">Отдел объединяет около 25 тыс. современных видов и делится на три класса: </w:t>
      </w:r>
      <w:proofErr w:type="spellStart"/>
      <w:r w:rsidRPr="00DA2802">
        <w:rPr>
          <w:rFonts w:ascii="Arial" w:eastAsia="Times New Roman" w:hAnsi="Arial" w:cs="Arial"/>
          <w:color w:val="333333"/>
          <w:szCs w:val="28"/>
          <w:lang w:eastAsia="ru-RU"/>
        </w:rPr>
        <w:t>Антоцеротовые</w:t>
      </w:r>
      <w:proofErr w:type="spellEnd"/>
      <w:r w:rsidRPr="00DA2802">
        <w:rPr>
          <w:rFonts w:ascii="Arial" w:eastAsia="Times New Roman" w:hAnsi="Arial" w:cs="Arial"/>
          <w:color w:val="333333"/>
          <w:szCs w:val="28"/>
          <w:lang w:eastAsia="ru-RU"/>
        </w:rPr>
        <w:t xml:space="preserve"> мхи, Печеночники и </w:t>
      </w:r>
      <w:hyperlink r:id="rId19" w:tooltip="Листостебельные мхи" w:history="1">
        <w:r w:rsidRPr="00DA2802">
          <w:rPr>
            <w:rFonts w:ascii="Arial" w:eastAsia="Times New Roman" w:hAnsi="Arial" w:cs="Arial"/>
            <w:color w:val="6F973C"/>
            <w:szCs w:val="28"/>
            <w:u w:val="single"/>
            <w:lang w:eastAsia="ru-RU"/>
          </w:rPr>
          <w:t>Листостебельные мхи</w:t>
        </w:r>
      </w:hyperlink>
      <w:r w:rsidRPr="00DA2802">
        <w:rPr>
          <w:rFonts w:ascii="Arial" w:eastAsia="Times New Roman" w:hAnsi="Arial" w:cs="Arial"/>
          <w:color w:val="333333"/>
          <w:szCs w:val="28"/>
          <w:lang w:eastAsia="ru-RU"/>
        </w:rPr>
        <w:t>.</w:t>
      </w:r>
    </w:p>
    <w:p w14:paraId="5F8B35F6" w14:textId="77777777" w:rsidR="00DA2802" w:rsidRPr="00DA2802" w:rsidRDefault="00DA2802" w:rsidP="00DA2802">
      <w:pPr>
        <w:spacing w:after="0" w:line="240" w:lineRule="auto"/>
        <w:jc w:val="both"/>
        <w:textAlignment w:val="baseline"/>
        <w:rPr>
          <w:rFonts w:ascii="Arial" w:eastAsia="Times New Roman" w:hAnsi="Arial" w:cs="Arial"/>
          <w:color w:val="333333"/>
          <w:szCs w:val="28"/>
          <w:lang w:eastAsia="ru-RU"/>
        </w:rPr>
      </w:pPr>
      <w:r w:rsidRPr="00DA2802">
        <w:rPr>
          <w:rFonts w:ascii="Arial" w:eastAsia="Times New Roman" w:hAnsi="Arial" w:cs="Arial"/>
          <w:b/>
          <w:bCs/>
          <w:color w:val="333333"/>
          <w:szCs w:val="28"/>
          <w:bdr w:val="none" w:sz="0" w:space="0" w:color="auto" w:frame="1"/>
          <w:lang w:eastAsia="ru-RU"/>
        </w:rPr>
        <w:t>Класс Листостебельные мхи. Кукушкин лен.</w:t>
      </w:r>
      <w:r w:rsidRPr="00DA2802">
        <w:rPr>
          <w:rFonts w:ascii="Arial" w:eastAsia="Times New Roman" w:hAnsi="Arial" w:cs="Arial"/>
          <w:color w:val="333333"/>
          <w:szCs w:val="28"/>
          <w:lang w:eastAsia="ru-RU"/>
        </w:rPr>
        <w:t xml:space="preserve"> Кукушкин лен – один из наиболее широко распространенных представителей подкласса Зеленые мхи (рис. 66). Произрастает на влажных местах, в болотах, заболоченных лесах. Это многолетнее растение, достигающее высоты 15-40 см. Произрастает группами, образуя крупные подушковидные </w:t>
      </w:r>
      <w:proofErr w:type="spellStart"/>
      <w:r w:rsidRPr="00DA2802">
        <w:rPr>
          <w:rFonts w:ascii="Arial" w:eastAsia="Times New Roman" w:hAnsi="Arial" w:cs="Arial"/>
          <w:color w:val="333333"/>
          <w:szCs w:val="28"/>
          <w:lang w:eastAsia="ru-RU"/>
        </w:rPr>
        <w:t>дернины."Стебель</w:t>
      </w:r>
      <w:proofErr w:type="spellEnd"/>
      <w:r w:rsidRPr="00DA2802">
        <w:rPr>
          <w:rFonts w:ascii="Arial" w:eastAsia="Times New Roman" w:hAnsi="Arial" w:cs="Arial"/>
          <w:color w:val="333333"/>
          <w:szCs w:val="28"/>
          <w:lang w:eastAsia="ru-RU"/>
        </w:rPr>
        <w:t>" мха прямостоячий, неветвящийся. В центре располагаются более вытянутые клетки, соответствующие ксилеме и флоэме. "Стебель" густо покрыт узкими линейно-ланцетными "листьями". Они состоят из нескольких слоев клеток. У основания стебля развиваются </w:t>
      </w:r>
      <w:hyperlink r:id="rId20" w:tooltip="Многоклеточные" w:history="1">
        <w:r w:rsidRPr="00DA2802">
          <w:rPr>
            <w:rFonts w:ascii="Arial" w:eastAsia="Times New Roman" w:hAnsi="Arial" w:cs="Arial"/>
            <w:color w:val="6F973C"/>
            <w:szCs w:val="28"/>
            <w:u w:val="single"/>
            <w:lang w:eastAsia="ru-RU"/>
          </w:rPr>
          <w:t>многоклеточные</w:t>
        </w:r>
      </w:hyperlink>
      <w:r w:rsidRPr="00DA2802">
        <w:rPr>
          <w:rFonts w:ascii="Arial" w:eastAsia="Times New Roman" w:hAnsi="Arial" w:cs="Arial"/>
          <w:color w:val="333333"/>
          <w:szCs w:val="28"/>
          <w:lang w:eastAsia="ru-RU"/>
        </w:rPr>
        <w:t> нитевидные аналоги корней – ризоиды.</w:t>
      </w:r>
    </w:p>
    <w:p w14:paraId="7AA1F7E7" w14:textId="77777777" w:rsidR="00DA2802" w:rsidRPr="00DA2802" w:rsidRDefault="00DA2802" w:rsidP="00DA2802">
      <w:pPr>
        <w:spacing w:after="0" w:line="240" w:lineRule="auto"/>
        <w:jc w:val="both"/>
        <w:textAlignment w:val="baseline"/>
        <w:rPr>
          <w:rFonts w:ascii="Arial" w:eastAsia="Times New Roman" w:hAnsi="Arial" w:cs="Arial"/>
          <w:color w:val="333333"/>
          <w:szCs w:val="28"/>
          <w:lang w:eastAsia="ru-RU"/>
        </w:rPr>
      </w:pPr>
      <w:r w:rsidRPr="00DA2802">
        <w:rPr>
          <w:rFonts w:ascii="Arial" w:eastAsia="Times New Roman" w:hAnsi="Arial" w:cs="Arial"/>
          <w:color w:val="333333"/>
          <w:szCs w:val="28"/>
          <w:lang w:eastAsia="ru-RU"/>
        </w:rPr>
        <w:t>Кукушкин лен относится к двудомным растениям (рис. .). На мужском гаметофите, на верхушке, между красноватыми "листочками", образующими розетку, располагаются мужские </w:t>
      </w:r>
      <w:hyperlink r:id="rId21" w:tooltip="Половые органы" w:history="1">
        <w:r w:rsidRPr="00DA2802">
          <w:rPr>
            <w:rFonts w:ascii="Arial" w:eastAsia="Times New Roman" w:hAnsi="Arial" w:cs="Arial"/>
            <w:color w:val="6F973C"/>
            <w:szCs w:val="28"/>
            <w:u w:val="single"/>
            <w:lang w:eastAsia="ru-RU"/>
          </w:rPr>
          <w:t>половые органы</w:t>
        </w:r>
      </w:hyperlink>
      <w:r w:rsidRPr="00DA2802">
        <w:rPr>
          <w:rFonts w:ascii="Arial" w:eastAsia="Times New Roman" w:hAnsi="Arial" w:cs="Arial"/>
          <w:color w:val="333333"/>
          <w:szCs w:val="28"/>
          <w:lang w:eastAsia="ru-RU"/>
        </w:rPr>
        <w:t> – </w:t>
      </w:r>
      <w:r w:rsidRPr="00DA2802">
        <w:rPr>
          <w:rFonts w:ascii="Arial" w:eastAsia="Times New Roman" w:hAnsi="Arial" w:cs="Arial"/>
          <w:i/>
          <w:iCs/>
          <w:color w:val="333333"/>
          <w:szCs w:val="28"/>
          <w:bdr w:val="none" w:sz="0" w:space="0" w:color="auto" w:frame="1"/>
          <w:lang w:eastAsia="ru-RU"/>
        </w:rPr>
        <w:t>антеридии</w:t>
      </w:r>
      <w:r w:rsidRPr="00DA2802">
        <w:rPr>
          <w:rFonts w:ascii="Arial" w:eastAsia="Times New Roman" w:hAnsi="Arial" w:cs="Arial"/>
          <w:color w:val="333333"/>
          <w:szCs w:val="28"/>
          <w:lang w:eastAsia="ru-RU"/>
        </w:rPr>
        <w:t xml:space="preserve">, в которых образуются </w:t>
      </w:r>
      <w:proofErr w:type="spellStart"/>
      <w:r w:rsidRPr="00DA2802">
        <w:rPr>
          <w:rFonts w:ascii="Arial" w:eastAsia="Times New Roman" w:hAnsi="Arial" w:cs="Arial"/>
          <w:color w:val="333333"/>
          <w:szCs w:val="28"/>
          <w:lang w:eastAsia="ru-RU"/>
        </w:rPr>
        <w:t>двужгутиковые</w:t>
      </w:r>
      <w:proofErr w:type="spellEnd"/>
      <w:r w:rsidRPr="00DA2802">
        <w:rPr>
          <w:rFonts w:ascii="Arial" w:eastAsia="Times New Roman" w:hAnsi="Arial" w:cs="Arial"/>
          <w:color w:val="333333"/>
          <w:szCs w:val="28"/>
          <w:lang w:eastAsia="ru-RU"/>
        </w:rPr>
        <w:t xml:space="preserve"> сперматозоиды. Антеридии имеют вид продолговатых или округлых мешочков на ножке. На женском гаметофите образуются женские гаметангии (половые органы) – </w:t>
      </w:r>
      <w:proofErr w:type="spellStart"/>
      <w:r w:rsidRPr="00DA2802">
        <w:rPr>
          <w:rFonts w:ascii="Arial" w:eastAsia="Times New Roman" w:hAnsi="Arial" w:cs="Arial"/>
          <w:color w:val="333333"/>
          <w:szCs w:val="28"/>
          <w:lang w:eastAsia="ru-RU"/>
        </w:rPr>
        <w:t>колбовидные</w:t>
      </w:r>
      <w:proofErr w:type="spellEnd"/>
      <w:r w:rsidRPr="00DA2802">
        <w:rPr>
          <w:rFonts w:ascii="Arial" w:eastAsia="Times New Roman" w:hAnsi="Arial" w:cs="Arial"/>
          <w:color w:val="333333"/>
          <w:szCs w:val="28"/>
          <w:lang w:eastAsia="ru-RU"/>
        </w:rPr>
        <w:t> </w:t>
      </w:r>
      <w:r w:rsidRPr="00DA2802">
        <w:rPr>
          <w:rFonts w:ascii="Arial" w:eastAsia="Times New Roman" w:hAnsi="Arial" w:cs="Arial"/>
          <w:i/>
          <w:iCs/>
          <w:color w:val="333333"/>
          <w:szCs w:val="28"/>
          <w:bdr w:val="none" w:sz="0" w:space="0" w:color="auto" w:frame="1"/>
          <w:lang w:eastAsia="ru-RU"/>
        </w:rPr>
        <w:t>архегонии</w:t>
      </w:r>
      <w:r w:rsidRPr="00DA2802">
        <w:rPr>
          <w:rFonts w:ascii="Arial" w:eastAsia="Times New Roman" w:hAnsi="Arial" w:cs="Arial"/>
          <w:color w:val="333333"/>
          <w:szCs w:val="28"/>
          <w:lang w:eastAsia="ru-RU"/>
        </w:rPr>
        <w:t>. В брюшке архегония развивается </w:t>
      </w:r>
      <w:hyperlink r:id="rId22" w:tooltip="Яйцеклетка" w:history="1">
        <w:r w:rsidRPr="00DA2802">
          <w:rPr>
            <w:rFonts w:ascii="Arial" w:eastAsia="Times New Roman" w:hAnsi="Arial" w:cs="Arial"/>
            <w:color w:val="6F973C"/>
            <w:szCs w:val="28"/>
            <w:u w:val="single"/>
            <w:lang w:eastAsia="ru-RU"/>
          </w:rPr>
          <w:t>яйцеклетка</w:t>
        </w:r>
      </w:hyperlink>
      <w:r w:rsidRPr="00DA2802">
        <w:rPr>
          <w:rFonts w:ascii="Arial" w:eastAsia="Times New Roman" w:hAnsi="Arial" w:cs="Arial"/>
          <w:color w:val="333333"/>
          <w:szCs w:val="28"/>
          <w:lang w:eastAsia="ru-RU"/>
        </w:rPr>
        <w:t xml:space="preserve">. Как и антеридии, архегонии располагаются на верхушке растения. При созревании архегония </w:t>
      </w:r>
      <w:proofErr w:type="spellStart"/>
      <w:r w:rsidRPr="00DA2802">
        <w:rPr>
          <w:rFonts w:ascii="Arial" w:eastAsia="Times New Roman" w:hAnsi="Arial" w:cs="Arial"/>
          <w:color w:val="333333"/>
          <w:szCs w:val="28"/>
          <w:lang w:eastAsia="ru-RU"/>
        </w:rPr>
        <w:lastRenderedPageBreak/>
        <w:t>шейковые</w:t>
      </w:r>
      <w:proofErr w:type="spellEnd"/>
      <w:r w:rsidRPr="00DA2802">
        <w:rPr>
          <w:rFonts w:ascii="Arial" w:eastAsia="Times New Roman" w:hAnsi="Arial" w:cs="Arial"/>
          <w:color w:val="333333"/>
          <w:szCs w:val="28"/>
          <w:lang w:eastAsia="ru-RU"/>
        </w:rPr>
        <w:t xml:space="preserve"> и брюшные клетки </w:t>
      </w:r>
      <w:proofErr w:type="spellStart"/>
      <w:r w:rsidRPr="00DA2802">
        <w:rPr>
          <w:rFonts w:ascii="Arial" w:eastAsia="Times New Roman" w:hAnsi="Arial" w:cs="Arial"/>
          <w:color w:val="333333"/>
          <w:szCs w:val="28"/>
          <w:lang w:eastAsia="ru-RU"/>
        </w:rPr>
        <w:t>ослизняются</w:t>
      </w:r>
      <w:proofErr w:type="spellEnd"/>
      <w:r w:rsidRPr="00DA2802">
        <w:rPr>
          <w:rFonts w:ascii="Arial" w:eastAsia="Times New Roman" w:hAnsi="Arial" w:cs="Arial"/>
          <w:color w:val="333333"/>
          <w:szCs w:val="28"/>
          <w:lang w:eastAsia="ru-RU"/>
        </w:rPr>
        <w:t>, и на их месте формируется узкий канал, по которому сперматозоиды могут проникнуть к яйцеклетке. Оплодотворение происходит в дождливую погоду, так как для передвижения сперматозоидов необходима водная среда.</w:t>
      </w:r>
    </w:p>
    <w:tbl>
      <w:tblPr>
        <w:tblW w:w="9750" w:type="dxa"/>
        <w:jc w:val="center"/>
        <w:tblCellMar>
          <w:left w:w="0" w:type="dxa"/>
          <w:right w:w="0" w:type="dxa"/>
        </w:tblCellMar>
        <w:tblLook w:val="04A0" w:firstRow="1" w:lastRow="0" w:firstColumn="1" w:lastColumn="0" w:noHBand="0" w:noVBand="1"/>
      </w:tblPr>
      <w:tblGrid>
        <w:gridCol w:w="9750"/>
      </w:tblGrid>
      <w:tr w:rsidR="00DA2802" w:rsidRPr="00DA2802" w14:paraId="32B0E813" w14:textId="77777777" w:rsidTr="00DA2802">
        <w:trPr>
          <w:jc w:val="center"/>
        </w:trPr>
        <w:tc>
          <w:tcPr>
            <w:tcW w:w="0" w:type="auto"/>
            <w:tcBorders>
              <w:top w:val="single" w:sz="6" w:space="0" w:color="E8E4E3"/>
              <w:left w:val="single" w:sz="6" w:space="0" w:color="E8E4E3"/>
              <w:bottom w:val="single" w:sz="6" w:space="0" w:color="E8E4E3"/>
              <w:right w:val="single" w:sz="6" w:space="0" w:color="E8E4E3"/>
            </w:tcBorders>
            <w:shd w:val="clear" w:color="auto" w:fill="auto"/>
            <w:tcMar>
              <w:top w:w="240" w:type="dxa"/>
              <w:left w:w="240" w:type="dxa"/>
              <w:bottom w:w="240" w:type="dxa"/>
              <w:right w:w="240" w:type="dxa"/>
            </w:tcMar>
            <w:hideMark/>
          </w:tcPr>
          <w:p w14:paraId="32B05B72" w14:textId="77777777" w:rsidR="00DA2802" w:rsidRPr="00DA2802" w:rsidRDefault="00DA2802" w:rsidP="00DA2802">
            <w:pPr>
              <w:spacing w:after="0" w:line="240" w:lineRule="auto"/>
              <w:jc w:val="both"/>
              <w:rPr>
                <w:rFonts w:eastAsia="Times New Roman" w:cs="Times New Roman"/>
                <w:szCs w:val="28"/>
                <w:lang w:eastAsia="ru-RU"/>
              </w:rPr>
            </w:pPr>
            <w:r w:rsidRPr="00DA2802">
              <w:rPr>
                <w:rFonts w:eastAsia="Times New Roman" w:cs="Times New Roman"/>
                <w:noProof/>
                <w:szCs w:val="28"/>
                <w:lang w:eastAsia="ru-RU"/>
              </w:rPr>
              <w:drawing>
                <wp:inline distT="0" distB="0" distL="0" distR="0" wp14:anchorId="11A8E682" wp14:editId="7C6134C8">
                  <wp:extent cx="5273602" cy="8027670"/>
                  <wp:effectExtent l="0" t="0" r="3810" b="0"/>
                  <wp:docPr id="2" name="Рисунок 2" descr="https://sbio.info/datas/users/1-1456696485-8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bio.info/datas/users/1-1456696485-84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5804" cy="8031022"/>
                          </a:xfrm>
                          <a:prstGeom prst="rect">
                            <a:avLst/>
                          </a:prstGeom>
                          <a:noFill/>
                          <a:ln>
                            <a:noFill/>
                          </a:ln>
                        </pic:spPr>
                      </pic:pic>
                    </a:graphicData>
                  </a:graphic>
                </wp:inline>
              </w:drawing>
            </w:r>
          </w:p>
        </w:tc>
      </w:tr>
      <w:tr w:rsidR="00DA2802" w:rsidRPr="00DA2802" w14:paraId="4496BB46" w14:textId="77777777" w:rsidTr="00DA2802">
        <w:trPr>
          <w:jc w:val="center"/>
        </w:trPr>
        <w:tc>
          <w:tcPr>
            <w:tcW w:w="0" w:type="auto"/>
            <w:tcBorders>
              <w:top w:val="single" w:sz="6" w:space="0" w:color="E8E4E3"/>
              <w:left w:val="single" w:sz="6" w:space="0" w:color="E8E4E3"/>
              <w:bottom w:val="single" w:sz="6" w:space="0" w:color="E8E4E3"/>
              <w:right w:val="single" w:sz="6" w:space="0" w:color="E8E4E3"/>
            </w:tcBorders>
            <w:shd w:val="clear" w:color="auto" w:fill="auto"/>
            <w:tcMar>
              <w:top w:w="240" w:type="dxa"/>
              <w:left w:w="240" w:type="dxa"/>
              <w:bottom w:w="240" w:type="dxa"/>
              <w:right w:w="240" w:type="dxa"/>
            </w:tcMar>
            <w:hideMark/>
          </w:tcPr>
          <w:p w14:paraId="47C3FB91" w14:textId="77777777" w:rsidR="00DA2802" w:rsidRPr="00DA2802" w:rsidRDefault="00DA2802" w:rsidP="00DA2802">
            <w:pPr>
              <w:spacing w:after="0" w:line="240" w:lineRule="auto"/>
              <w:jc w:val="both"/>
              <w:rPr>
                <w:rFonts w:eastAsia="Times New Roman" w:cs="Times New Roman"/>
                <w:szCs w:val="28"/>
                <w:lang w:eastAsia="ru-RU"/>
              </w:rPr>
            </w:pPr>
            <w:r w:rsidRPr="00DA2802">
              <w:rPr>
                <w:rFonts w:eastAsia="Times New Roman" w:cs="Times New Roman"/>
                <w:b/>
                <w:bCs/>
                <w:i/>
                <w:iCs/>
                <w:szCs w:val="28"/>
                <w:bdr w:val="none" w:sz="0" w:space="0" w:color="auto" w:frame="1"/>
                <w:lang w:eastAsia="ru-RU"/>
              </w:rPr>
              <w:lastRenderedPageBreak/>
              <w:t>Рис. 67. Цикл развития мха кукушкин лен:</w:t>
            </w:r>
            <w:r w:rsidRPr="00DA2802">
              <w:rPr>
                <w:rFonts w:eastAsia="Times New Roman" w:cs="Times New Roman"/>
                <w:b/>
                <w:bCs/>
                <w:i/>
                <w:iCs/>
                <w:szCs w:val="28"/>
                <w:bdr w:val="none" w:sz="0" w:space="0" w:color="auto" w:frame="1"/>
                <w:lang w:eastAsia="ru-RU"/>
              </w:rPr>
              <w:br/>
              <w:t>​</w:t>
            </w:r>
            <w:r w:rsidRPr="00DA2802">
              <w:rPr>
                <w:rFonts w:eastAsia="Times New Roman" w:cs="Times New Roman"/>
                <w:i/>
                <w:iCs/>
                <w:szCs w:val="28"/>
                <w:bdr w:val="none" w:sz="0" w:space="0" w:color="auto" w:frame="1"/>
                <w:lang w:eastAsia="ru-RU"/>
              </w:rPr>
              <w:t>1 – гаметофит; 2 – спорофит; 3 – коробочка; 4 – колпачок; 5 – споры; 6 – </w:t>
            </w:r>
            <w:hyperlink r:id="rId24" w:tooltip="Протонема" w:history="1">
              <w:r w:rsidRPr="00DA2802">
                <w:rPr>
                  <w:rFonts w:eastAsia="Times New Roman" w:cs="Times New Roman"/>
                  <w:i/>
                  <w:iCs/>
                  <w:color w:val="6F973C"/>
                  <w:szCs w:val="28"/>
                  <w:u w:val="single"/>
                  <w:bdr w:val="none" w:sz="0" w:space="0" w:color="auto" w:frame="1"/>
                  <w:lang w:eastAsia="ru-RU"/>
                </w:rPr>
                <w:t>протонема</w:t>
              </w:r>
            </w:hyperlink>
            <w:r w:rsidRPr="00DA2802">
              <w:rPr>
                <w:rFonts w:eastAsia="Times New Roman" w:cs="Times New Roman"/>
                <w:i/>
                <w:iCs/>
                <w:szCs w:val="28"/>
                <w:bdr w:val="none" w:sz="0" w:space="0" w:color="auto" w:frame="1"/>
                <w:lang w:eastAsia="ru-RU"/>
              </w:rPr>
              <w:t>; 7 – мужской гаметофит; 8 – антеридии; 9 – женский гаметофит;</w:t>
            </w:r>
            <w:r w:rsidRPr="00DA2802">
              <w:rPr>
                <w:rFonts w:eastAsia="Times New Roman" w:cs="Times New Roman"/>
                <w:i/>
                <w:iCs/>
                <w:szCs w:val="28"/>
                <w:bdr w:val="none" w:sz="0" w:space="0" w:color="auto" w:frame="1"/>
                <w:lang w:eastAsia="ru-RU"/>
              </w:rPr>
              <w:br/>
              <w:t>10 – движение сперматозоидов к архегониям; 11 – архегонии.</w:t>
            </w:r>
          </w:p>
        </w:tc>
      </w:tr>
    </w:tbl>
    <w:p w14:paraId="659B3ED9" w14:textId="77777777" w:rsidR="00DA2802" w:rsidRPr="00DA2802" w:rsidRDefault="00DA2802" w:rsidP="00DA2802">
      <w:pPr>
        <w:spacing w:after="225" w:line="240" w:lineRule="auto"/>
        <w:jc w:val="both"/>
        <w:textAlignment w:val="baseline"/>
        <w:rPr>
          <w:rFonts w:ascii="Arial" w:eastAsia="Times New Roman" w:hAnsi="Arial" w:cs="Arial"/>
          <w:color w:val="333333"/>
          <w:szCs w:val="28"/>
          <w:lang w:eastAsia="ru-RU"/>
        </w:rPr>
      </w:pPr>
      <w:r w:rsidRPr="00DA2802">
        <w:rPr>
          <w:rFonts w:ascii="Arial" w:eastAsia="Times New Roman" w:hAnsi="Arial" w:cs="Arial"/>
          <w:color w:val="333333"/>
          <w:szCs w:val="28"/>
          <w:lang w:eastAsia="ru-RU"/>
        </w:rPr>
        <w:t>Сперматозоиды обладают положительным хемотаксисом к содержимому слизи архегония, передвигаясь по воде, проникают внутрь архегония, в котором происходит слияние одного из них с яйцеклеткой.</w:t>
      </w:r>
    </w:p>
    <w:p w14:paraId="0FC7038B" w14:textId="77777777" w:rsidR="00DA2802" w:rsidRPr="00DA2802" w:rsidRDefault="00DA2802" w:rsidP="00DA2802">
      <w:pPr>
        <w:spacing w:after="0" w:line="240" w:lineRule="auto"/>
        <w:jc w:val="both"/>
        <w:textAlignment w:val="baseline"/>
        <w:rPr>
          <w:rFonts w:ascii="Arial" w:eastAsia="Times New Roman" w:hAnsi="Arial" w:cs="Arial"/>
          <w:color w:val="333333"/>
          <w:szCs w:val="28"/>
          <w:lang w:eastAsia="ru-RU"/>
        </w:rPr>
      </w:pPr>
      <w:r w:rsidRPr="00DA2802">
        <w:rPr>
          <w:rFonts w:ascii="Arial" w:eastAsia="Times New Roman" w:hAnsi="Arial" w:cs="Arial"/>
          <w:color w:val="333333"/>
          <w:szCs w:val="28"/>
          <w:lang w:eastAsia="ru-RU"/>
        </w:rPr>
        <w:t>Через несколько месяцев из зиготы прорастает спорофит. Спорофит кукушкина льна состоит из </w:t>
      </w:r>
      <w:r w:rsidRPr="00DA2802">
        <w:rPr>
          <w:rFonts w:ascii="Arial" w:eastAsia="Times New Roman" w:hAnsi="Arial" w:cs="Arial"/>
          <w:i/>
          <w:iCs/>
          <w:color w:val="333333"/>
          <w:szCs w:val="28"/>
          <w:bdr w:val="none" w:sz="0" w:space="0" w:color="auto" w:frame="1"/>
          <w:lang w:eastAsia="ru-RU"/>
        </w:rPr>
        <w:t>гаустории</w:t>
      </w:r>
      <w:r w:rsidRPr="00DA2802">
        <w:rPr>
          <w:rFonts w:ascii="Arial" w:eastAsia="Times New Roman" w:hAnsi="Arial" w:cs="Arial"/>
          <w:color w:val="333333"/>
          <w:szCs w:val="28"/>
          <w:lang w:eastAsia="ru-RU"/>
        </w:rPr>
        <w:t>, ножки и коробочки. Гаустория (присоска) служит для внедрения в тело гаметофита. На ранней стадии спорофит зеленый и способен к фотосинтезу, позднее желтеет, затем становится оранжевым и, наконец, бурым и полностью переходит к питанию за счет гаметофита. На верхнем конце коробочки до созревания находится колпачок, </w:t>
      </w:r>
      <w:proofErr w:type="spellStart"/>
      <w:r w:rsidRPr="00DA2802">
        <w:rPr>
          <w:rFonts w:ascii="Arial" w:eastAsia="Times New Roman" w:hAnsi="Arial" w:cs="Arial"/>
          <w:i/>
          <w:iCs/>
          <w:color w:val="333333"/>
          <w:szCs w:val="28"/>
          <w:bdr w:val="none" w:sz="0" w:space="0" w:color="auto" w:frame="1"/>
          <w:lang w:eastAsia="ru-RU"/>
        </w:rPr>
        <w:t>калиптра</w:t>
      </w:r>
      <w:proofErr w:type="spellEnd"/>
      <w:r w:rsidRPr="00DA2802">
        <w:rPr>
          <w:rFonts w:ascii="Arial" w:eastAsia="Times New Roman" w:hAnsi="Arial" w:cs="Arial"/>
          <w:color w:val="333333"/>
          <w:szCs w:val="28"/>
          <w:lang w:eastAsia="ru-RU"/>
        </w:rPr>
        <w:t xml:space="preserve">. Он развивается из стенки брюшка архегония и остается гаплоидным. В коробочках путем </w:t>
      </w:r>
      <w:proofErr w:type="spellStart"/>
      <w:r w:rsidRPr="00DA2802">
        <w:rPr>
          <w:rFonts w:ascii="Arial" w:eastAsia="Times New Roman" w:hAnsi="Arial" w:cs="Arial"/>
          <w:color w:val="333333"/>
          <w:szCs w:val="28"/>
          <w:lang w:eastAsia="ru-RU"/>
        </w:rPr>
        <w:t>мейотического</w:t>
      </w:r>
      <w:proofErr w:type="spellEnd"/>
      <w:r w:rsidRPr="00DA2802">
        <w:rPr>
          <w:rFonts w:ascii="Arial" w:eastAsia="Times New Roman" w:hAnsi="Arial" w:cs="Arial"/>
          <w:color w:val="333333"/>
          <w:szCs w:val="28"/>
          <w:lang w:eastAsia="ru-RU"/>
        </w:rPr>
        <w:t xml:space="preserve"> деления происходит образование спор (</w:t>
      </w:r>
      <w:proofErr w:type="spellStart"/>
      <w:r w:rsidRPr="00DA2802">
        <w:rPr>
          <w:rFonts w:ascii="Arial" w:eastAsia="Times New Roman" w:hAnsi="Arial" w:cs="Arial"/>
          <w:color w:val="333333"/>
          <w:szCs w:val="28"/>
          <w:lang w:eastAsia="ru-RU"/>
        </w:rPr>
        <w:t>спорическая</w:t>
      </w:r>
      <w:proofErr w:type="spellEnd"/>
      <w:r w:rsidRPr="00DA2802">
        <w:rPr>
          <w:rFonts w:ascii="Arial" w:eastAsia="Times New Roman" w:hAnsi="Arial" w:cs="Arial"/>
          <w:color w:val="333333"/>
          <w:szCs w:val="28"/>
          <w:lang w:eastAsia="ru-RU"/>
        </w:rPr>
        <w:t xml:space="preserve"> редукция). Все споры морфологически одинаковы, но физиологически отличаются.</w:t>
      </w:r>
    </w:p>
    <w:p w14:paraId="60DFB6DF" w14:textId="77777777" w:rsidR="00DA2802" w:rsidRPr="00DA2802" w:rsidRDefault="00DA2802" w:rsidP="00DA2802">
      <w:pPr>
        <w:spacing w:after="0" w:line="240" w:lineRule="auto"/>
        <w:jc w:val="both"/>
        <w:textAlignment w:val="baseline"/>
        <w:rPr>
          <w:rFonts w:ascii="Arial" w:eastAsia="Times New Roman" w:hAnsi="Arial" w:cs="Arial"/>
          <w:color w:val="333333"/>
          <w:szCs w:val="28"/>
          <w:lang w:eastAsia="ru-RU"/>
        </w:rPr>
      </w:pPr>
      <w:r w:rsidRPr="00DA2802">
        <w:rPr>
          <w:rFonts w:ascii="Arial" w:eastAsia="Times New Roman" w:hAnsi="Arial" w:cs="Arial"/>
          <w:color w:val="333333"/>
          <w:szCs w:val="28"/>
          <w:lang w:eastAsia="ru-RU"/>
        </w:rPr>
        <w:t>После созревания колпачок и крышечка отпадают, и споры легко рассеиваются с помощью ветра. При благоприятных условиях спора прорастает в тонкую ветвящуюся зеленую нить – </w:t>
      </w:r>
      <w:r w:rsidRPr="00DA2802">
        <w:rPr>
          <w:rFonts w:ascii="Arial" w:eastAsia="Times New Roman" w:hAnsi="Arial" w:cs="Arial"/>
          <w:i/>
          <w:iCs/>
          <w:color w:val="333333"/>
          <w:szCs w:val="28"/>
          <w:bdr w:val="none" w:sz="0" w:space="0" w:color="auto" w:frame="1"/>
          <w:lang w:eastAsia="ru-RU"/>
        </w:rPr>
        <w:t>протонему</w:t>
      </w:r>
      <w:r w:rsidRPr="00DA2802">
        <w:rPr>
          <w:rFonts w:ascii="Arial" w:eastAsia="Times New Roman" w:hAnsi="Arial" w:cs="Arial"/>
          <w:color w:val="333333"/>
          <w:szCs w:val="28"/>
          <w:lang w:eastAsia="ru-RU"/>
        </w:rPr>
        <w:t xml:space="preserve">, или предросток. С нее начинается развитие нового гаметофита. На протонеме образуются почки, из которых развиваются гаметофиты – взрослые растения мха, какого-либо одного пола, имеющие гаплоидный набор хромосом. Таким образом, у кукушкина льна, как и всех остальных моховидных, да и для всех остальных наземных растений, характерно чередование гаплоидного (n) и диплоидного (2n) поколений (гаметофита и спорофита). Спорофит, как правило, паразитирует на гаметофите (исключение составляют </w:t>
      </w:r>
      <w:proofErr w:type="spellStart"/>
      <w:r w:rsidRPr="00DA2802">
        <w:rPr>
          <w:rFonts w:ascii="Arial" w:eastAsia="Times New Roman" w:hAnsi="Arial" w:cs="Arial"/>
          <w:color w:val="333333"/>
          <w:szCs w:val="28"/>
          <w:lang w:eastAsia="ru-RU"/>
        </w:rPr>
        <w:t>Антоцеротовые</w:t>
      </w:r>
      <w:proofErr w:type="spellEnd"/>
      <w:r w:rsidRPr="00DA2802">
        <w:rPr>
          <w:rFonts w:ascii="Arial" w:eastAsia="Times New Roman" w:hAnsi="Arial" w:cs="Arial"/>
          <w:color w:val="333333"/>
          <w:szCs w:val="28"/>
          <w:lang w:eastAsia="ru-RU"/>
        </w:rPr>
        <w:t>).</w:t>
      </w:r>
    </w:p>
    <w:p w14:paraId="01777EE1" w14:textId="77777777" w:rsidR="00DA2802" w:rsidRPr="00DA2802" w:rsidRDefault="00DA2802" w:rsidP="00DA2802">
      <w:pPr>
        <w:spacing w:after="0" w:line="240" w:lineRule="auto"/>
        <w:jc w:val="both"/>
        <w:textAlignment w:val="baseline"/>
        <w:rPr>
          <w:rFonts w:ascii="Arial" w:eastAsia="Times New Roman" w:hAnsi="Arial" w:cs="Arial"/>
          <w:color w:val="333333"/>
          <w:szCs w:val="28"/>
          <w:lang w:eastAsia="ru-RU"/>
        </w:rPr>
      </w:pPr>
      <w:r w:rsidRPr="00DA2802">
        <w:rPr>
          <w:rFonts w:ascii="Arial" w:eastAsia="Times New Roman" w:hAnsi="Arial" w:cs="Arial"/>
          <w:b/>
          <w:bCs/>
          <w:color w:val="333333"/>
          <w:szCs w:val="28"/>
          <w:bdr w:val="none" w:sz="0" w:space="0" w:color="auto" w:frame="1"/>
          <w:lang w:eastAsia="ru-RU"/>
        </w:rPr>
        <w:t>Торфяной мох </w:t>
      </w:r>
      <w:hyperlink r:id="rId25" w:tooltip="Сфагнум" w:history="1">
        <w:r w:rsidRPr="00DA2802">
          <w:rPr>
            <w:rFonts w:ascii="Arial" w:eastAsia="Times New Roman" w:hAnsi="Arial" w:cs="Arial"/>
            <w:b/>
            <w:bCs/>
            <w:color w:val="6F973C"/>
            <w:szCs w:val="28"/>
            <w:u w:val="single"/>
            <w:bdr w:val="none" w:sz="0" w:space="0" w:color="auto" w:frame="1"/>
            <w:lang w:eastAsia="ru-RU"/>
          </w:rPr>
          <w:t>сфагнум</w:t>
        </w:r>
      </w:hyperlink>
      <w:r w:rsidRPr="00DA2802">
        <w:rPr>
          <w:rFonts w:ascii="Arial" w:eastAsia="Times New Roman" w:hAnsi="Arial" w:cs="Arial"/>
          <w:b/>
          <w:bCs/>
          <w:color w:val="333333"/>
          <w:szCs w:val="28"/>
          <w:bdr w:val="none" w:sz="0" w:space="0" w:color="auto" w:frame="1"/>
          <w:lang w:eastAsia="ru-RU"/>
        </w:rPr>
        <w:t>. </w:t>
      </w:r>
      <w:r w:rsidRPr="00DA2802">
        <w:rPr>
          <w:rFonts w:ascii="Arial" w:eastAsia="Times New Roman" w:hAnsi="Arial" w:cs="Arial"/>
          <w:color w:val="333333"/>
          <w:szCs w:val="28"/>
          <w:lang w:eastAsia="ru-RU"/>
        </w:rPr>
        <w:t>К сфагновым мхам относится свыше 300 видов единственного рода сфагнум, распространенных преимущественно на севере Евразии и Америки. Здесь они занимают обширные площади, являясь основными образователями торфяных болот.</w:t>
      </w:r>
    </w:p>
    <w:p w14:paraId="604B267F" w14:textId="77777777" w:rsidR="00DA2802" w:rsidRPr="00DA2802" w:rsidRDefault="00DA2802" w:rsidP="00DA2802">
      <w:pPr>
        <w:spacing w:after="225" w:line="240" w:lineRule="auto"/>
        <w:jc w:val="both"/>
        <w:textAlignment w:val="baseline"/>
        <w:rPr>
          <w:rFonts w:ascii="Arial" w:eastAsia="Times New Roman" w:hAnsi="Arial" w:cs="Arial"/>
          <w:color w:val="333333"/>
          <w:szCs w:val="28"/>
          <w:lang w:eastAsia="ru-RU"/>
        </w:rPr>
      </w:pPr>
      <w:r w:rsidRPr="00DA2802">
        <w:rPr>
          <w:rFonts w:ascii="Arial" w:eastAsia="Times New Roman" w:hAnsi="Arial" w:cs="Arial"/>
          <w:color w:val="333333"/>
          <w:szCs w:val="28"/>
          <w:lang w:eastAsia="ru-RU"/>
        </w:rPr>
        <w:t>Мох сфагнум – небольшие растение (до 15—20 см), белесоватого цвета, боковые побеги которого густо покрыты узкими длинными листьями (рис. 68). Растет обычно плотными дернинами. Стебель взрослого растения ризоидов не имеет. Он ежегодно нарастает верхушкой, в то время как его нижняя часть постоянно отмирает. Спрессованные слои отмершего сфагнума образуют залежи торфа.</w:t>
      </w:r>
    </w:p>
    <w:p w14:paraId="3E10CF26" w14:textId="77777777" w:rsidR="00DA2802" w:rsidRPr="00DA2802" w:rsidRDefault="00DA2802" w:rsidP="00DA2802">
      <w:pPr>
        <w:spacing w:after="0" w:line="240" w:lineRule="auto"/>
        <w:jc w:val="both"/>
        <w:textAlignment w:val="baseline"/>
        <w:rPr>
          <w:rFonts w:ascii="Arial" w:eastAsia="Times New Roman" w:hAnsi="Arial" w:cs="Arial"/>
          <w:color w:val="333333"/>
          <w:szCs w:val="28"/>
          <w:lang w:eastAsia="ru-RU"/>
        </w:rPr>
      </w:pPr>
      <w:r w:rsidRPr="00DA2802">
        <w:rPr>
          <w:rFonts w:ascii="Arial" w:eastAsia="Times New Roman" w:hAnsi="Arial" w:cs="Arial"/>
          <w:color w:val="333333"/>
          <w:szCs w:val="28"/>
          <w:lang w:eastAsia="ru-RU"/>
        </w:rPr>
        <w:lastRenderedPageBreak/>
        <w:t>Листья сфагнума яйцевидной формы, без средней жилки. Они образованы одним слоем клеток двух типов: узкими длинными живыми, содержащих </w:t>
      </w:r>
      <w:hyperlink r:id="rId26" w:tooltip="Хлоропласты" w:history="1">
        <w:r w:rsidRPr="00DA2802">
          <w:rPr>
            <w:rFonts w:ascii="Arial" w:eastAsia="Times New Roman" w:hAnsi="Arial" w:cs="Arial"/>
            <w:color w:val="6F973C"/>
            <w:szCs w:val="28"/>
            <w:u w:val="single"/>
            <w:lang w:eastAsia="ru-RU"/>
          </w:rPr>
          <w:t>хлоропласты</w:t>
        </w:r>
      </w:hyperlink>
      <w:r w:rsidRPr="00DA2802">
        <w:rPr>
          <w:rFonts w:ascii="Arial" w:eastAsia="Times New Roman" w:hAnsi="Arial" w:cs="Arial"/>
          <w:color w:val="333333"/>
          <w:szCs w:val="28"/>
          <w:lang w:eastAsia="ru-RU"/>
        </w:rPr>
        <w:t> – </w:t>
      </w:r>
      <w:r w:rsidRPr="00DA2802">
        <w:rPr>
          <w:rFonts w:ascii="Arial" w:eastAsia="Times New Roman" w:hAnsi="Arial" w:cs="Arial"/>
          <w:i/>
          <w:iCs/>
          <w:color w:val="333333"/>
          <w:szCs w:val="28"/>
          <w:bdr w:val="none" w:sz="0" w:space="0" w:color="auto" w:frame="1"/>
          <w:lang w:eastAsia="ru-RU"/>
        </w:rPr>
        <w:t>ассимилирующие</w:t>
      </w:r>
      <w:r w:rsidRPr="00DA2802">
        <w:rPr>
          <w:rFonts w:ascii="Arial" w:eastAsia="Times New Roman" w:hAnsi="Arial" w:cs="Arial"/>
          <w:color w:val="333333"/>
          <w:szCs w:val="28"/>
          <w:lang w:eastAsia="ru-RU"/>
        </w:rPr>
        <w:t>, образующие как бы сетку и широкими мертвыми гиалиновыми </w:t>
      </w:r>
      <w:r w:rsidRPr="00DA2802">
        <w:rPr>
          <w:rFonts w:ascii="Arial" w:eastAsia="Times New Roman" w:hAnsi="Arial" w:cs="Arial"/>
          <w:i/>
          <w:iCs/>
          <w:color w:val="333333"/>
          <w:szCs w:val="28"/>
          <w:bdr w:val="none" w:sz="0" w:space="0" w:color="auto" w:frame="1"/>
          <w:lang w:eastAsia="ru-RU"/>
        </w:rPr>
        <w:t>водоносными</w:t>
      </w:r>
      <w:r w:rsidRPr="00DA2802">
        <w:rPr>
          <w:rFonts w:ascii="Arial" w:eastAsia="Times New Roman" w:hAnsi="Arial" w:cs="Arial"/>
          <w:color w:val="333333"/>
          <w:szCs w:val="28"/>
          <w:lang w:eastAsia="ru-RU"/>
        </w:rPr>
        <w:t> клетками со спиральными утолщениями, располагающимися между живыми.</w:t>
      </w:r>
    </w:p>
    <w:p w14:paraId="25E7B129" w14:textId="77777777" w:rsidR="00DA2802" w:rsidRPr="00DA2802" w:rsidRDefault="00DA2802" w:rsidP="00DA2802">
      <w:pPr>
        <w:spacing w:after="225" w:line="240" w:lineRule="auto"/>
        <w:jc w:val="both"/>
        <w:textAlignment w:val="baseline"/>
        <w:rPr>
          <w:rFonts w:ascii="Arial" w:eastAsia="Times New Roman" w:hAnsi="Arial" w:cs="Arial"/>
          <w:color w:val="333333"/>
          <w:szCs w:val="28"/>
          <w:lang w:eastAsia="ru-RU"/>
        </w:rPr>
      </w:pPr>
      <w:r w:rsidRPr="00DA2802">
        <w:rPr>
          <w:rFonts w:ascii="Arial" w:eastAsia="Times New Roman" w:hAnsi="Arial" w:cs="Arial"/>
          <w:color w:val="333333"/>
          <w:szCs w:val="28"/>
          <w:lang w:eastAsia="ru-RU"/>
        </w:rPr>
        <w:t>Мертвые клетки имеют отверстия, поры и способны накапливать и удерживать большое количество воды (в 25—37 раз больше своего веса).</w:t>
      </w:r>
    </w:p>
    <w:tbl>
      <w:tblPr>
        <w:tblW w:w="9750" w:type="dxa"/>
        <w:jc w:val="center"/>
        <w:tblCellMar>
          <w:left w:w="0" w:type="dxa"/>
          <w:right w:w="0" w:type="dxa"/>
        </w:tblCellMar>
        <w:tblLook w:val="04A0" w:firstRow="1" w:lastRow="0" w:firstColumn="1" w:lastColumn="0" w:noHBand="0" w:noVBand="1"/>
      </w:tblPr>
      <w:tblGrid>
        <w:gridCol w:w="10080"/>
      </w:tblGrid>
      <w:tr w:rsidR="00DA2802" w:rsidRPr="00DA2802" w14:paraId="1D21991C" w14:textId="77777777" w:rsidTr="00DA2802">
        <w:trPr>
          <w:jc w:val="center"/>
        </w:trPr>
        <w:tc>
          <w:tcPr>
            <w:tcW w:w="0" w:type="auto"/>
            <w:tcBorders>
              <w:top w:val="single" w:sz="6" w:space="0" w:color="E8E4E3"/>
              <w:left w:val="single" w:sz="6" w:space="0" w:color="E8E4E3"/>
              <w:bottom w:val="single" w:sz="6" w:space="0" w:color="E8E4E3"/>
              <w:right w:val="single" w:sz="6" w:space="0" w:color="E8E4E3"/>
            </w:tcBorders>
            <w:shd w:val="clear" w:color="auto" w:fill="auto"/>
            <w:tcMar>
              <w:top w:w="240" w:type="dxa"/>
              <w:left w:w="240" w:type="dxa"/>
              <w:bottom w:w="240" w:type="dxa"/>
              <w:right w:w="240" w:type="dxa"/>
            </w:tcMar>
            <w:hideMark/>
          </w:tcPr>
          <w:p w14:paraId="448428E4" w14:textId="77777777" w:rsidR="00DA2802" w:rsidRPr="00DA2802" w:rsidRDefault="00DA2802" w:rsidP="00DA2802">
            <w:pPr>
              <w:spacing w:after="0" w:line="240" w:lineRule="auto"/>
              <w:jc w:val="both"/>
              <w:rPr>
                <w:rFonts w:eastAsia="Times New Roman" w:cs="Times New Roman"/>
                <w:szCs w:val="28"/>
                <w:lang w:eastAsia="ru-RU"/>
              </w:rPr>
            </w:pPr>
            <w:r w:rsidRPr="00DA2802">
              <w:rPr>
                <w:rFonts w:eastAsia="Times New Roman" w:cs="Times New Roman"/>
                <w:noProof/>
                <w:szCs w:val="28"/>
                <w:lang w:eastAsia="ru-RU"/>
              </w:rPr>
              <w:drawing>
                <wp:inline distT="0" distB="0" distL="0" distR="0" wp14:anchorId="64E384E6" wp14:editId="5C416D90">
                  <wp:extent cx="6092603" cy="5262880"/>
                  <wp:effectExtent l="0" t="0" r="3810" b="0"/>
                  <wp:docPr id="3" name="Рисунок 3" descr="https://sbio.info/datas/users/1-1456696690-e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bio.info/datas/users/1-1456696690-e7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5353" cy="5265256"/>
                          </a:xfrm>
                          <a:prstGeom prst="rect">
                            <a:avLst/>
                          </a:prstGeom>
                          <a:noFill/>
                          <a:ln>
                            <a:noFill/>
                          </a:ln>
                        </pic:spPr>
                      </pic:pic>
                    </a:graphicData>
                  </a:graphic>
                </wp:inline>
              </w:drawing>
            </w:r>
          </w:p>
        </w:tc>
      </w:tr>
      <w:tr w:rsidR="00DA2802" w:rsidRPr="00DA2802" w14:paraId="4643E7FC" w14:textId="77777777" w:rsidTr="00DA2802">
        <w:trPr>
          <w:jc w:val="center"/>
        </w:trPr>
        <w:tc>
          <w:tcPr>
            <w:tcW w:w="0" w:type="auto"/>
            <w:tcBorders>
              <w:top w:val="single" w:sz="6" w:space="0" w:color="E8E4E3"/>
              <w:left w:val="single" w:sz="6" w:space="0" w:color="E8E4E3"/>
              <w:bottom w:val="single" w:sz="6" w:space="0" w:color="E8E4E3"/>
              <w:right w:val="single" w:sz="6" w:space="0" w:color="E8E4E3"/>
            </w:tcBorders>
            <w:shd w:val="clear" w:color="auto" w:fill="auto"/>
            <w:tcMar>
              <w:top w:w="240" w:type="dxa"/>
              <w:left w:w="240" w:type="dxa"/>
              <w:bottom w:w="240" w:type="dxa"/>
              <w:right w:w="240" w:type="dxa"/>
            </w:tcMar>
            <w:hideMark/>
          </w:tcPr>
          <w:p w14:paraId="2CFB7854" w14:textId="77777777" w:rsidR="00DA2802" w:rsidRPr="00DA2802" w:rsidRDefault="00DA2802" w:rsidP="00DA2802">
            <w:pPr>
              <w:spacing w:after="0" w:line="240" w:lineRule="auto"/>
              <w:jc w:val="both"/>
              <w:rPr>
                <w:rFonts w:eastAsia="Times New Roman" w:cs="Times New Roman"/>
                <w:szCs w:val="28"/>
                <w:lang w:eastAsia="ru-RU"/>
              </w:rPr>
            </w:pPr>
            <w:r w:rsidRPr="00DA2802">
              <w:rPr>
                <w:rFonts w:eastAsia="Times New Roman" w:cs="Times New Roman"/>
                <w:b/>
                <w:bCs/>
                <w:i/>
                <w:iCs/>
                <w:szCs w:val="28"/>
                <w:bdr w:val="none" w:sz="0" w:space="0" w:color="auto" w:frame="1"/>
                <w:lang w:eastAsia="ru-RU"/>
              </w:rPr>
              <w:t>Рис. . Сфагновый мох:</w:t>
            </w:r>
            <w:r w:rsidRPr="00DA2802">
              <w:rPr>
                <w:rFonts w:eastAsia="Times New Roman" w:cs="Times New Roman"/>
                <w:i/>
                <w:iCs/>
                <w:szCs w:val="28"/>
                <w:bdr w:val="none" w:sz="0" w:space="0" w:color="auto" w:frame="1"/>
                <w:lang w:eastAsia="ru-RU"/>
              </w:rPr>
              <w:br/>
              <w:t>1 – вертикальный </w:t>
            </w:r>
            <w:hyperlink r:id="rId28" w:tooltip="Побег" w:history="1">
              <w:r w:rsidRPr="00DA2802">
                <w:rPr>
                  <w:rFonts w:eastAsia="Times New Roman" w:cs="Times New Roman"/>
                  <w:i/>
                  <w:iCs/>
                  <w:color w:val="6F973C"/>
                  <w:szCs w:val="28"/>
                  <w:u w:val="single"/>
                  <w:bdr w:val="none" w:sz="0" w:space="0" w:color="auto" w:frame="1"/>
                  <w:lang w:eastAsia="ru-RU"/>
                </w:rPr>
                <w:t>побег</w:t>
              </w:r>
            </w:hyperlink>
            <w:r w:rsidRPr="00DA2802">
              <w:rPr>
                <w:rFonts w:eastAsia="Times New Roman" w:cs="Times New Roman"/>
                <w:i/>
                <w:iCs/>
                <w:szCs w:val="28"/>
                <w:bdr w:val="none" w:sz="0" w:space="0" w:color="auto" w:frame="1"/>
                <w:lang w:eastAsia="ru-RU"/>
              </w:rPr>
              <w:t>; 2 – горизонтальный побег; 3 – коробочка со спорами; 4 – ассимилирующая (</w:t>
            </w:r>
            <w:proofErr w:type="spellStart"/>
            <w:r w:rsidRPr="00DA2802">
              <w:rPr>
                <w:rFonts w:eastAsia="Times New Roman" w:cs="Times New Roman"/>
                <w:i/>
                <w:iCs/>
                <w:szCs w:val="28"/>
                <w:bdr w:val="none" w:sz="0" w:space="0" w:color="auto" w:frame="1"/>
                <w:lang w:eastAsia="ru-RU"/>
              </w:rPr>
              <w:t>хлорофиллоносная</w:t>
            </w:r>
            <w:proofErr w:type="spellEnd"/>
            <w:r w:rsidRPr="00DA2802">
              <w:rPr>
                <w:rFonts w:eastAsia="Times New Roman" w:cs="Times New Roman"/>
                <w:i/>
                <w:iCs/>
                <w:szCs w:val="28"/>
                <w:bdr w:val="none" w:sz="0" w:space="0" w:color="auto" w:frame="1"/>
                <w:lang w:eastAsia="ru-RU"/>
              </w:rPr>
              <w:t>) </w:t>
            </w:r>
            <w:hyperlink r:id="rId29" w:tooltip="Клетка" w:history="1">
              <w:r w:rsidRPr="00DA2802">
                <w:rPr>
                  <w:rFonts w:eastAsia="Times New Roman" w:cs="Times New Roman"/>
                  <w:i/>
                  <w:iCs/>
                  <w:color w:val="6F973C"/>
                  <w:szCs w:val="28"/>
                  <w:u w:val="single"/>
                  <w:bdr w:val="none" w:sz="0" w:space="0" w:color="auto" w:frame="1"/>
                  <w:lang w:eastAsia="ru-RU"/>
                </w:rPr>
                <w:t>клетка</w:t>
              </w:r>
            </w:hyperlink>
            <w:r w:rsidRPr="00DA2802">
              <w:rPr>
                <w:rFonts w:eastAsia="Times New Roman" w:cs="Times New Roman"/>
                <w:i/>
                <w:iCs/>
                <w:szCs w:val="28"/>
                <w:bdr w:val="none" w:sz="0" w:space="0" w:color="auto" w:frame="1"/>
                <w:lang w:eastAsia="ru-RU"/>
              </w:rPr>
              <w:t>; ​5 – гиалиновая (водоносная) клетка; б – пора; 7 – ложная ножка; 8 – гаустория; 9 – молодая протонема.</w:t>
            </w:r>
          </w:p>
        </w:tc>
      </w:tr>
    </w:tbl>
    <w:p w14:paraId="3627949A" w14:textId="77777777" w:rsidR="00DA2802" w:rsidRPr="00DA2802" w:rsidRDefault="00DA2802" w:rsidP="00DA2802">
      <w:pPr>
        <w:spacing w:after="225" w:line="240" w:lineRule="auto"/>
        <w:jc w:val="both"/>
        <w:textAlignment w:val="baseline"/>
        <w:rPr>
          <w:rFonts w:ascii="Arial" w:eastAsia="Times New Roman" w:hAnsi="Arial" w:cs="Arial"/>
          <w:color w:val="333333"/>
          <w:szCs w:val="28"/>
          <w:lang w:eastAsia="ru-RU"/>
        </w:rPr>
      </w:pPr>
      <w:r w:rsidRPr="00DA2802">
        <w:rPr>
          <w:rFonts w:ascii="Arial" w:eastAsia="Times New Roman" w:hAnsi="Arial" w:cs="Arial"/>
          <w:color w:val="333333"/>
          <w:szCs w:val="28"/>
          <w:lang w:eastAsia="ru-RU"/>
        </w:rPr>
        <w:t xml:space="preserve">Сфагнум – однодомное растение, антеридии и архегонии формируются на боковых веточках в верхней части стебля. Оплодотворение </w:t>
      </w:r>
      <w:r w:rsidRPr="00DA2802">
        <w:rPr>
          <w:rFonts w:ascii="Arial" w:eastAsia="Times New Roman" w:hAnsi="Arial" w:cs="Arial"/>
          <w:color w:val="333333"/>
          <w:szCs w:val="28"/>
          <w:lang w:eastAsia="ru-RU"/>
        </w:rPr>
        <w:lastRenderedPageBreak/>
        <w:t xml:space="preserve">яйцеклеток </w:t>
      </w:r>
      <w:proofErr w:type="spellStart"/>
      <w:r w:rsidRPr="00DA2802">
        <w:rPr>
          <w:rFonts w:ascii="Arial" w:eastAsia="Times New Roman" w:hAnsi="Arial" w:cs="Arial"/>
          <w:color w:val="333333"/>
          <w:szCs w:val="28"/>
          <w:lang w:eastAsia="ru-RU"/>
        </w:rPr>
        <w:t>двужгутиковыми</w:t>
      </w:r>
      <w:proofErr w:type="spellEnd"/>
      <w:r w:rsidRPr="00DA2802">
        <w:rPr>
          <w:rFonts w:ascii="Arial" w:eastAsia="Times New Roman" w:hAnsi="Arial" w:cs="Arial"/>
          <w:color w:val="333333"/>
          <w:szCs w:val="28"/>
          <w:lang w:eastAsia="ru-RU"/>
        </w:rPr>
        <w:t xml:space="preserve"> сперматозоидами происходит при наличии воды.</w:t>
      </w:r>
    </w:p>
    <w:p w14:paraId="277C9A8F" w14:textId="77777777" w:rsidR="00DA2802" w:rsidRPr="00DA2802" w:rsidRDefault="00DA2802" w:rsidP="00DA2802">
      <w:pPr>
        <w:spacing w:after="225" w:line="240" w:lineRule="auto"/>
        <w:jc w:val="both"/>
        <w:textAlignment w:val="baseline"/>
        <w:rPr>
          <w:rFonts w:ascii="Arial" w:eastAsia="Times New Roman" w:hAnsi="Arial" w:cs="Arial"/>
          <w:color w:val="333333"/>
          <w:szCs w:val="28"/>
          <w:lang w:eastAsia="ru-RU"/>
        </w:rPr>
      </w:pPr>
      <w:r w:rsidRPr="00DA2802">
        <w:rPr>
          <w:rFonts w:ascii="Arial" w:eastAsia="Times New Roman" w:hAnsi="Arial" w:cs="Arial"/>
          <w:color w:val="333333"/>
          <w:szCs w:val="28"/>
          <w:lang w:eastAsia="ru-RU"/>
        </w:rPr>
        <w:t>Из зиготы развивается спорофит, представленный круглой коробочкой. Гаустория спорофита врастает в подставку из тканей гаметофита – ложную ножку.</w:t>
      </w:r>
    </w:p>
    <w:p w14:paraId="724225C8" w14:textId="77777777" w:rsidR="00DA2802" w:rsidRPr="00DA2802" w:rsidRDefault="00DA2802" w:rsidP="00DA2802">
      <w:pPr>
        <w:spacing w:after="225" w:line="240" w:lineRule="auto"/>
        <w:jc w:val="both"/>
        <w:textAlignment w:val="baseline"/>
        <w:rPr>
          <w:rFonts w:ascii="Arial" w:eastAsia="Times New Roman" w:hAnsi="Arial" w:cs="Arial"/>
          <w:color w:val="333333"/>
          <w:szCs w:val="28"/>
          <w:lang w:eastAsia="ru-RU"/>
        </w:rPr>
      </w:pPr>
      <w:r w:rsidRPr="00DA2802">
        <w:rPr>
          <w:rFonts w:ascii="Arial" w:eastAsia="Times New Roman" w:hAnsi="Arial" w:cs="Arial"/>
          <w:color w:val="333333"/>
          <w:szCs w:val="28"/>
          <w:lang w:eastAsia="ru-RU"/>
        </w:rPr>
        <w:t>К моменту созревания спор (в результате мейоза) подставки удлиняются и коробочки поднимаются над облиственной частью стебля.</w:t>
      </w:r>
    </w:p>
    <w:p w14:paraId="6EB04E95" w14:textId="77777777" w:rsidR="00DA2802" w:rsidRPr="00DA2802" w:rsidRDefault="00DA2802" w:rsidP="00DA2802">
      <w:pPr>
        <w:spacing w:after="225" w:line="240" w:lineRule="auto"/>
        <w:jc w:val="both"/>
        <w:textAlignment w:val="baseline"/>
        <w:rPr>
          <w:rFonts w:ascii="Arial" w:eastAsia="Times New Roman" w:hAnsi="Arial" w:cs="Arial"/>
          <w:color w:val="333333"/>
          <w:szCs w:val="28"/>
          <w:lang w:eastAsia="ru-RU"/>
        </w:rPr>
      </w:pPr>
      <w:r w:rsidRPr="00DA2802">
        <w:rPr>
          <w:rFonts w:ascii="Arial" w:eastAsia="Times New Roman" w:hAnsi="Arial" w:cs="Arial"/>
          <w:color w:val="333333"/>
          <w:szCs w:val="28"/>
          <w:lang w:eastAsia="ru-RU"/>
        </w:rPr>
        <w:t xml:space="preserve">Во влажную погоду через устьица проникает воздух, при </w:t>
      </w:r>
      <w:proofErr w:type="spellStart"/>
      <w:r w:rsidRPr="00DA2802">
        <w:rPr>
          <w:rFonts w:ascii="Arial" w:eastAsia="Times New Roman" w:hAnsi="Arial" w:cs="Arial"/>
          <w:color w:val="333333"/>
          <w:szCs w:val="28"/>
          <w:lang w:eastAsia="ru-RU"/>
        </w:rPr>
        <w:t>подсыхании</w:t>
      </w:r>
      <w:proofErr w:type="spellEnd"/>
      <w:r w:rsidRPr="00DA2802">
        <w:rPr>
          <w:rFonts w:ascii="Arial" w:eastAsia="Times New Roman" w:hAnsi="Arial" w:cs="Arial"/>
          <w:color w:val="333333"/>
          <w:szCs w:val="28"/>
          <w:lang w:eastAsia="ru-RU"/>
        </w:rPr>
        <w:t xml:space="preserve"> коробочки устьица закрываются, давление в коробочке повышается и с отчетливым хлопком крышечка срывается, и облачко спор поднимается над коробочкой. Попав в благоприятные условия, споры прорастают в однослойную пластинчатую протонему, на которой возникают почки, дающие начало новым побегам мха.</w:t>
      </w:r>
      <w:bookmarkStart w:id="0" w:name="_GoBack"/>
      <w:bookmarkEnd w:id="0"/>
    </w:p>
    <w:p w14:paraId="7CC39DBD" w14:textId="77777777" w:rsidR="00DA2802" w:rsidRPr="00DA2802" w:rsidRDefault="00DA2802" w:rsidP="00DA2802">
      <w:pPr>
        <w:spacing w:after="0" w:line="240" w:lineRule="auto"/>
        <w:jc w:val="both"/>
        <w:textAlignment w:val="baseline"/>
        <w:rPr>
          <w:rFonts w:ascii="Arial" w:eastAsia="Times New Roman" w:hAnsi="Arial" w:cs="Arial"/>
          <w:color w:val="333333"/>
          <w:szCs w:val="28"/>
          <w:lang w:eastAsia="ru-RU"/>
        </w:rPr>
      </w:pPr>
      <w:r w:rsidRPr="00DA2802">
        <w:rPr>
          <w:rFonts w:ascii="Arial" w:eastAsia="Times New Roman" w:hAnsi="Arial" w:cs="Arial"/>
          <w:color w:val="333333"/>
          <w:szCs w:val="28"/>
          <w:lang w:eastAsia="ru-RU"/>
        </w:rPr>
        <w:t xml:space="preserve">Сфагнум в четыре раза </w:t>
      </w:r>
      <w:proofErr w:type="spellStart"/>
      <w:r w:rsidRPr="00DA2802">
        <w:rPr>
          <w:rFonts w:ascii="Arial" w:eastAsia="Times New Roman" w:hAnsi="Arial" w:cs="Arial"/>
          <w:color w:val="333333"/>
          <w:szCs w:val="28"/>
          <w:lang w:eastAsia="ru-RU"/>
        </w:rPr>
        <w:t>гигроскопичнее</w:t>
      </w:r>
      <w:proofErr w:type="spellEnd"/>
      <w:r w:rsidRPr="00DA2802">
        <w:rPr>
          <w:rFonts w:ascii="Arial" w:eastAsia="Times New Roman" w:hAnsi="Arial" w:cs="Arial"/>
          <w:color w:val="333333"/>
          <w:szCs w:val="28"/>
          <w:lang w:eastAsia="ru-RU"/>
        </w:rPr>
        <w:t xml:space="preserve"> ваты и содержит вещество – </w:t>
      </w:r>
      <w:proofErr w:type="spellStart"/>
      <w:r w:rsidRPr="00DA2802">
        <w:rPr>
          <w:rFonts w:ascii="Arial" w:eastAsia="Times New Roman" w:hAnsi="Arial" w:cs="Arial"/>
          <w:color w:val="333333"/>
          <w:szCs w:val="28"/>
          <w:lang w:eastAsia="ru-RU"/>
        </w:rPr>
        <w:t>сфагнол</w:t>
      </w:r>
      <w:proofErr w:type="spellEnd"/>
      <w:r w:rsidRPr="00DA2802">
        <w:rPr>
          <w:rFonts w:ascii="Arial" w:eastAsia="Times New Roman" w:hAnsi="Arial" w:cs="Arial"/>
          <w:color w:val="333333"/>
          <w:szCs w:val="28"/>
          <w:lang w:eastAsia="ru-RU"/>
        </w:rPr>
        <w:t>, обладающее бактерицидным действием. Кроме того, сфагнум не только заболачивает, но и подкисляет почву до рН ниже 4. В кислой бактерицидной среде </w:t>
      </w:r>
      <w:hyperlink r:id="rId30" w:tooltip="Бактерии" w:history="1">
        <w:r w:rsidRPr="00DA2802">
          <w:rPr>
            <w:rFonts w:ascii="Arial" w:eastAsia="Times New Roman" w:hAnsi="Arial" w:cs="Arial"/>
            <w:color w:val="6F973C"/>
            <w:szCs w:val="28"/>
            <w:u w:val="single"/>
            <w:lang w:eastAsia="ru-RU"/>
          </w:rPr>
          <w:t>бактерии</w:t>
        </w:r>
      </w:hyperlink>
      <w:r w:rsidRPr="00DA2802">
        <w:rPr>
          <w:rFonts w:ascii="Arial" w:eastAsia="Times New Roman" w:hAnsi="Arial" w:cs="Arial"/>
          <w:color w:val="333333"/>
          <w:szCs w:val="28"/>
          <w:lang w:eastAsia="ru-RU"/>
        </w:rPr>
        <w:t> гниения погибают, а остатки растений оседают на дно и спрессовываются, превращаясь в торф.</w:t>
      </w:r>
    </w:p>
    <w:p w14:paraId="77876659" w14:textId="77777777" w:rsidR="00DA2802" w:rsidRPr="00DA2802" w:rsidRDefault="00DA2802" w:rsidP="00DA2802">
      <w:pPr>
        <w:spacing w:after="0" w:line="240" w:lineRule="auto"/>
        <w:jc w:val="both"/>
        <w:textAlignment w:val="baseline"/>
        <w:rPr>
          <w:rFonts w:ascii="Arial" w:eastAsia="Times New Roman" w:hAnsi="Arial" w:cs="Arial"/>
          <w:color w:val="333333"/>
          <w:szCs w:val="28"/>
          <w:lang w:eastAsia="ru-RU"/>
        </w:rPr>
      </w:pPr>
      <w:r w:rsidRPr="00DA2802">
        <w:rPr>
          <w:rFonts w:ascii="Arial" w:eastAsia="Times New Roman" w:hAnsi="Arial" w:cs="Arial"/>
          <w:b/>
          <w:bCs/>
          <w:color w:val="333333"/>
          <w:szCs w:val="28"/>
          <w:bdr w:val="none" w:sz="0" w:space="0" w:color="auto" w:frame="1"/>
          <w:lang w:eastAsia="ru-RU"/>
        </w:rPr>
        <w:t>Значение мхов.</w:t>
      </w:r>
      <w:r w:rsidRPr="00DA2802">
        <w:rPr>
          <w:rFonts w:ascii="Arial" w:eastAsia="Times New Roman" w:hAnsi="Arial" w:cs="Arial"/>
          <w:color w:val="333333"/>
          <w:szCs w:val="28"/>
          <w:lang w:eastAsia="ru-RU"/>
        </w:rPr>
        <w:t> Моховидные в природе часто поселяются на таких субстратах и в таких местообитаниях, которые недоступны для других растений. В этом случае они выступают в роли </w:t>
      </w:r>
      <w:r w:rsidRPr="00DA2802">
        <w:rPr>
          <w:rFonts w:ascii="Arial" w:eastAsia="Times New Roman" w:hAnsi="Arial" w:cs="Arial"/>
          <w:i/>
          <w:iCs/>
          <w:color w:val="333333"/>
          <w:szCs w:val="28"/>
          <w:bdr w:val="none" w:sz="0" w:space="0" w:color="auto" w:frame="1"/>
          <w:lang w:eastAsia="ru-RU"/>
        </w:rPr>
        <w:t>пионерной растительности</w:t>
      </w:r>
      <w:r w:rsidRPr="00DA2802">
        <w:rPr>
          <w:rFonts w:ascii="Arial" w:eastAsia="Times New Roman" w:hAnsi="Arial" w:cs="Arial"/>
          <w:color w:val="333333"/>
          <w:szCs w:val="28"/>
          <w:lang w:eastAsia="ru-RU"/>
        </w:rPr>
        <w:t>, играя большую роль в почвообразовательных процессах. Моховидные играют существенную роль в регуляции водного баланса суши. Они регулируют </w:t>
      </w:r>
      <w:hyperlink r:id="rId31" w:tooltip="Испарение" w:history="1">
        <w:r w:rsidRPr="00DA2802">
          <w:rPr>
            <w:rFonts w:ascii="Arial" w:eastAsia="Times New Roman" w:hAnsi="Arial" w:cs="Arial"/>
            <w:color w:val="6F973C"/>
            <w:szCs w:val="28"/>
            <w:u w:val="single"/>
            <w:lang w:eastAsia="ru-RU"/>
          </w:rPr>
          <w:t>испарение</w:t>
        </w:r>
      </w:hyperlink>
      <w:r w:rsidRPr="00DA2802">
        <w:rPr>
          <w:rFonts w:ascii="Arial" w:eastAsia="Times New Roman" w:hAnsi="Arial" w:cs="Arial"/>
          <w:color w:val="333333"/>
          <w:szCs w:val="28"/>
          <w:lang w:eastAsia="ru-RU"/>
        </w:rPr>
        <w:t> влаги из почвы.</w:t>
      </w:r>
    </w:p>
    <w:p w14:paraId="206E6CEE" w14:textId="77777777" w:rsidR="00DA2802" w:rsidRPr="00DA2802" w:rsidRDefault="00DA2802" w:rsidP="00DA2802">
      <w:pPr>
        <w:spacing w:after="225" w:line="240" w:lineRule="auto"/>
        <w:jc w:val="both"/>
        <w:textAlignment w:val="baseline"/>
        <w:rPr>
          <w:rFonts w:ascii="Arial" w:eastAsia="Times New Roman" w:hAnsi="Arial" w:cs="Arial"/>
          <w:color w:val="333333"/>
          <w:szCs w:val="28"/>
          <w:lang w:eastAsia="ru-RU"/>
        </w:rPr>
      </w:pPr>
      <w:r w:rsidRPr="00DA2802">
        <w:rPr>
          <w:rFonts w:ascii="Arial" w:eastAsia="Times New Roman" w:hAnsi="Arial" w:cs="Arial"/>
          <w:color w:val="333333"/>
          <w:szCs w:val="28"/>
          <w:lang w:eastAsia="ru-RU"/>
        </w:rPr>
        <w:t xml:space="preserve">На лугах мхи препятствуют семенному возобновлению трав, в лесах – прорастанию семян деревьев. Аккумулируя воду, мхи вызывают заболачивание почв. Сфагновые и зеленые мхи являются основными </w:t>
      </w:r>
      <w:proofErr w:type="spellStart"/>
      <w:r w:rsidRPr="00DA2802">
        <w:rPr>
          <w:rFonts w:ascii="Arial" w:eastAsia="Times New Roman" w:hAnsi="Arial" w:cs="Arial"/>
          <w:color w:val="333333"/>
          <w:szCs w:val="28"/>
          <w:lang w:eastAsia="ru-RU"/>
        </w:rPr>
        <w:t>торфообразователями</w:t>
      </w:r>
      <w:proofErr w:type="spellEnd"/>
      <w:r w:rsidRPr="00DA2802">
        <w:rPr>
          <w:rFonts w:ascii="Arial" w:eastAsia="Times New Roman" w:hAnsi="Arial" w:cs="Arial"/>
          <w:color w:val="333333"/>
          <w:szCs w:val="28"/>
          <w:lang w:eastAsia="ru-RU"/>
        </w:rPr>
        <w:t>. Наличие мохового покрова является одним из основных стабилизирующих факторов в условиях вечной мерзлоты.</w:t>
      </w:r>
    </w:p>
    <w:p w14:paraId="47559F08" w14:textId="77777777" w:rsidR="00DA2802" w:rsidRPr="00DA2802" w:rsidRDefault="00DA2802" w:rsidP="00DA2802">
      <w:pPr>
        <w:spacing w:after="0" w:line="240" w:lineRule="auto"/>
        <w:jc w:val="both"/>
        <w:textAlignment w:val="baseline"/>
        <w:rPr>
          <w:rFonts w:ascii="Arial" w:eastAsia="Times New Roman" w:hAnsi="Arial" w:cs="Arial"/>
          <w:color w:val="333333"/>
          <w:szCs w:val="28"/>
          <w:lang w:eastAsia="ru-RU"/>
        </w:rPr>
      </w:pPr>
      <w:r w:rsidRPr="00DA2802">
        <w:rPr>
          <w:rFonts w:ascii="Arial" w:eastAsia="Times New Roman" w:hAnsi="Arial" w:cs="Arial"/>
          <w:color w:val="333333"/>
          <w:szCs w:val="28"/>
          <w:lang w:eastAsia="ru-RU"/>
        </w:rPr>
        <w:t>Хозяйственное значение. </w:t>
      </w:r>
      <w:hyperlink r:id="rId32" w:tooltip="Животные" w:history="1">
        <w:r w:rsidRPr="00DA2802">
          <w:rPr>
            <w:rFonts w:ascii="Arial" w:eastAsia="Times New Roman" w:hAnsi="Arial" w:cs="Arial"/>
            <w:color w:val="6F973C"/>
            <w:szCs w:val="28"/>
            <w:u w:val="single"/>
            <w:lang w:eastAsia="ru-RU"/>
          </w:rPr>
          <w:t>Животные</w:t>
        </w:r>
      </w:hyperlink>
      <w:r w:rsidRPr="00DA2802">
        <w:rPr>
          <w:rFonts w:ascii="Arial" w:eastAsia="Times New Roman" w:hAnsi="Arial" w:cs="Arial"/>
          <w:color w:val="333333"/>
          <w:szCs w:val="28"/>
          <w:lang w:eastAsia="ru-RU"/>
        </w:rPr>
        <w:t> мхи не поедают. Торф применяют в качестве топлива, подстилки для домашних животных, удобрения. Путем сухой перегонки торфа получают метиловый спирт, сахарин, воск, парафин, краски, и т.д. Из торфа изготавливают бумагу и картон. В строительстве торф используется как теплоизолирующий и звукоизолирующий материал. Сфагнум имеет и медицинское значение – используется как прекрасный перевязочный материал.</w:t>
      </w:r>
    </w:p>
    <w:p w14:paraId="3AC2D511" w14:textId="77777777" w:rsidR="00DA2802" w:rsidRPr="00DA2802" w:rsidRDefault="00DA2802" w:rsidP="00DA2802">
      <w:pPr>
        <w:spacing w:after="0" w:line="240" w:lineRule="auto"/>
        <w:jc w:val="both"/>
        <w:textAlignment w:val="baseline"/>
        <w:rPr>
          <w:rFonts w:ascii="Arial" w:eastAsia="Times New Roman" w:hAnsi="Arial" w:cs="Arial"/>
          <w:color w:val="333333"/>
          <w:szCs w:val="28"/>
          <w:lang w:eastAsia="ru-RU"/>
        </w:rPr>
      </w:pPr>
      <w:r w:rsidRPr="00DA2802">
        <w:rPr>
          <w:rFonts w:ascii="Arial" w:eastAsia="Times New Roman" w:hAnsi="Arial" w:cs="Arial"/>
          <w:b/>
          <w:bCs/>
          <w:color w:val="333333"/>
          <w:szCs w:val="28"/>
          <w:bdr w:val="none" w:sz="0" w:space="0" w:color="auto" w:frame="1"/>
          <w:lang w:eastAsia="ru-RU"/>
        </w:rPr>
        <w:t>Ключевые термины и понятия</w:t>
      </w:r>
    </w:p>
    <w:p w14:paraId="5F74BAE0" w14:textId="77777777" w:rsidR="00DA2802" w:rsidRPr="00DA2802" w:rsidRDefault="00DA2802" w:rsidP="00DA2802">
      <w:pPr>
        <w:spacing w:after="225" w:line="240" w:lineRule="auto"/>
        <w:jc w:val="both"/>
        <w:textAlignment w:val="baseline"/>
        <w:rPr>
          <w:rFonts w:ascii="Arial" w:eastAsia="Times New Roman" w:hAnsi="Arial" w:cs="Arial"/>
          <w:color w:val="333333"/>
          <w:szCs w:val="28"/>
          <w:lang w:eastAsia="ru-RU"/>
        </w:rPr>
      </w:pPr>
      <w:r w:rsidRPr="00DA2802">
        <w:rPr>
          <w:rFonts w:ascii="Arial" w:eastAsia="Times New Roman" w:hAnsi="Arial" w:cs="Arial"/>
          <w:color w:val="333333"/>
          <w:szCs w:val="28"/>
          <w:lang w:eastAsia="ru-RU"/>
        </w:rPr>
        <w:t xml:space="preserve">1. Кукушкин лен. 2. Гаустория. 3. </w:t>
      </w:r>
      <w:proofErr w:type="spellStart"/>
      <w:r w:rsidRPr="00DA2802">
        <w:rPr>
          <w:rFonts w:ascii="Arial" w:eastAsia="Times New Roman" w:hAnsi="Arial" w:cs="Arial"/>
          <w:color w:val="333333"/>
          <w:szCs w:val="28"/>
          <w:lang w:eastAsia="ru-RU"/>
        </w:rPr>
        <w:t>Равноспоровость</w:t>
      </w:r>
      <w:proofErr w:type="spellEnd"/>
      <w:r w:rsidRPr="00DA2802">
        <w:rPr>
          <w:rFonts w:ascii="Arial" w:eastAsia="Times New Roman" w:hAnsi="Arial" w:cs="Arial"/>
          <w:color w:val="333333"/>
          <w:szCs w:val="28"/>
          <w:lang w:eastAsia="ru-RU"/>
        </w:rPr>
        <w:t xml:space="preserve"> моховидных. 4. Протонема. 5. Двудомность кукушкина льна. 6. Сфагнум. 7. </w:t>
      </w:r>
      <w:r w:rsidRPr="00DA2802">
        <w:rPr>
          <w:rFonts w:ascii="Arial" w:eastAsia="Times New Roman" w:hAnsi="Arial" w:cs="Arial"/>
          <w:color w:val="333333"/>
          <w:szCs w:val="28"/>
          <w:lang w:eastAsia="ru-RU"/>
        </w:rPr>
        <w:lastRenderedPageBreak/>
        <w:t>Ассимилирующие и водоносные клетки сфагнума. 8. Пионерная растительность.</w:t>
      </w:r>
    </w:p>
    <w:p w14:paraId="1C320B14" w14:textId="77777777" w:rsidR="00DA2802" w:rsidRPr="00DA2802" w:rsidRDefault="00DA2802" w:rsidP="00DA2802">
      <w:pPr>
        <w:spacing w:after="0" w:line="240" w:lineRule="auto"/>
        <w:jc w:val="both"/>
        <w:textAlignment w:val="baseline"/>
        <w:rPr>
          <w:rFonts w:ascii="Arial" w:eastAsia="Times New Roman" w:hAnsi="Arial" w:cs="Arial"/>
          <w:color w:val="333333"/>
          <w:szCs w:val="28"/>
          <w:lang w:eastAsia="ru-RU"/>
        </w:rPr>
      </w:pPr>
      <w:r w:rsidRPr="00DA2802">
        <w:rPr>
          <w:rFonts w:ascii="Arial" w:eastAsia="Times New Roman" w:hAnsi="Arial" w:cs="Arial"/>
          <w:b/>
          <w:bCs/>
          <w:color w:val="333333"/>
          <w:szCs w:val="28"/>
          <w:bdr w:val="none" w:sz="0" w:space="0" w:color="auto" w:frame="1"/>
          <w:lang w:eastAsia="ru-RU"/>
        </w:rPr>
        <w:t>Основные вопросы для повторения</w:t>
      </w:r>
    </w:p>
    <w:p w14:paraId="46DFC0BA" w14:textId="77777777" w:rsidR="00DA2802" w:rsidRPr="00DA2802" w:rsidRDefault="00DA2802" w:rsidP="00DA2802">
      <w:pPr>
        <w:numPr>
          <w:ilvl w:val="0"/>
          <w:numId w:val="1"/>
        </w:numPr>
        <w:spacing w:before="150" w:after="150" w:line="240" w:lineRule="auto"/>
        <w:ind w:left="300"/>
        <w:jc w:val="both"/>
        <w:textAlignment w:val="baseline"/>
        <w:rPr>
          <w:rFonts w:ascii="Arial" w:eastAsia="Times New Roman" w:hAnsi="Arial" w:cs="Arial"/>
          <w:color w:val="333333"/>
          <w:szCs w:val="28"/>
          <w:lang w:eastAsia="ru-RU"/>
        </w:rPr>
      </w:pPr>
      <w:r w:rsidRPr="00DA2802">
        <w:rPr>
          <w:rFonts w:ascii="Arial" w:eastAsia="Times New Roman" w:hAnsi="Arial" w:cs="Arial"/>
          <w:color w:val="333333"/>
          <w:szCs w:val="28"/>
          <w:lang w:eastAsia="ru-RU"/>
        </w:rPr>
        <w:t>Общая характеристика моховидных.</w:t>
      </w:r>
    </w:p>
    <w:p w14:paraId="10F17DD5" w14:textId="77777777" w:rsidR="00DA2802" w:rsidRPr="00DA2802" w:rsidRDefault="00DA2802" w:rsidP="00DA2802">
      <w:pPr>
        <w:numPr>
          <w:ilvl w:val="0"/>
          <w:numId w:val="1"/>
        </w:numPr>
        <w:spacing w:before="150" w:after="150" w:line="240" w:lineRule="auto"/>
        <w:ind w:left="300"/>
        <w:jc w:val="both"/>
        <w:textAlignment w:val="baseline"/>
        <w:rPr>
          <w:rFonts w:ascii="Arial" w:eastAsia="Times New Roman" w:hAnsi="Arial" w:cs="Arial"/>
          <w:color w:val="333333"/>
          <w:szCs w:val="28"/>
          <w:lang w:eastAsia="ru-RU"/>
        </w:rPr>
      </w:pPr>
      <w:r w:rsidRPr="00DA2802">
        <w:rPr>
          <w:rFonts w:ascii="Arial" w:eastAsia="Times New Roman" w:hAnsi="Arial" w:cs="Arial"/>
          <w:color w:val="333333"/>
          <w:szCs w:val="28"/>
          <w:lang w:eastAsia="ru-RU"/>
        </w:rPr>
        <w:t>Строение гаметофитов и спорофита кукушкина льна.</w:t>
      </w:r>
    </w:p>
    <w:p w14:paraId="1B751B30" w14:textId="77777777" w:rsidR="00DA2802" w:rsidRPr="00DA2802" w:rsidRDefault="00DA2802" w:rsidP="00DA2802">
      <w:pPr>
        <w:numPr>
          <w:ilvl w:val="0"/>
          <w:numId w:val="1"/>
        </w:numPr>
        <w:spacing w:before="150" w:after="150" w:line="240" w:lineRule="auto"/>
        <w:ind w:left="300"/>
        <w:jc w:val="both"/>
        <w:textAlignment w:val="baseline"/>
        <w:rPr>
          <w:rFonts w:ascii="Arial" w:eastAsia="Times New Roman" w:hAnsi="Arial" w:cs="Arial"/>
          <w:color w:val="333333"/>
          <w:szCs w:val="28"/>
          <w:lang w:eastAsia="ru-RU"/>
        </w:rPr>
      </w:pPr>
      <w:r w:rsidRPr="00DA2802">
        <w:rPr>
          <w:rFonts w:ascii="Arial" w:eastAsia="Times New Roman" w:hAnsi="Arial" w:cs="Arial"/>
          <w:color w:val="333333"/>
          <w:szCs w:val="28"/>
          <w:lang w:eastAsia="ru-RU"/>
        </w:rPr>
        <w:t>Гаплоидные образования и структуры кукушкина льна.</w:t>
      </w:r>
    </w:p>
    <w:p w14:paraId="76A0CCDD" w14:textId="77777777" w:rsidR="00DA2802" w:rsidRPr="00DA2802" w:rsidRDefault="00DA2802" w:rsidP="00DA2802">
      <w:pPr>
        <w:numPr>
          <w:ilvl w:val="0"/>
          <w:numId w:val="1"/>
        </w:numPr>
        <w:spacing w:before="150" w:after="150" w:line="240" w:lineRule="auto"/>
        <w:ind w:left="300"/>
        <w:jc w:val="both"/>
        <w:textAlignment w:val="baseline"/>
        <w:rPr>
          <w:rFonts w:ascii="Arial" w:eastAsia="Times New Roman" w:hAnsi="Arial" w:cs="Arial"/>
          <w:color w:val="333333"/>
          <w:szCs w:val="28"/>
          <w:lang w:eastAsia="ru-RU"/>
        </w:rPr>
      </w:pPr>
      <w:r w:rsidRPr="00DA2802">
        <w:rPr>
          <w:rFonts w:ascii="Arial" w:eastAsia="Times New Roman" w:hAnsi="Arial" w:cs="Arial"/>
          <w:color w:val="333333"/>
          <w:szCs w:val="28"/>
          <w:lang w:eastAsia="ru-RU"/>
        </w:rPr>
        <w:t>Строение гаметофита и спорофита сфагнума.</w:t>
      </w:r>
    </w:p>
    <w:p w14:paraId="11E01E9E" w14:textId="77777777" w:rsidR="00DA2802" w:rsidRPr="00DA2802" w:rsidRDefault="00DA2802" w:rsidP="00DA2802">
      <w:pPr>
        <w:numPr>
          <w:ilvl w:val="0"/>
          <w:numId w:val="1"/>
        </w:numPr>
        <w:spacing w:before="150" w:after="150" w:line="240" w:lineRule="auto"/>
        <w:ind w:left="300"/>
        <w:jc w:val="both"/>
        <w:textAlignment w:val="baseline"/>
        <w:rPr>
          <w:rFonts w:ascii="Arial" w:eastAsia="Times New Roman" w:hAnsi="Arial" w:cs="Arial"/>
          <w:color w:val="333333"/>
          <w:szCs w:val="28"/>
          <w:lang w:eastAsia="ru-RU"/>
        </w:rPr>
      </w:pPr>
      <w:r w:rsidRPr="00DA2802">
        <w:rPr>
          <w:rFonts w:ascii="Arial" w:eastAsia="Times New Roman" w:hAnsi="Arial" w:cs="Arial"/>
          <w:color w:val="333333"/>
          <w:szCs w:val="28"/>
          <w:lang w:eastAsia="ru-RU"/>
        </w:rPr>
        <w:t>Диплоидные образования и структуры сфагнума.</w:t>
      </w:r>
    </w:p>
    <w:p w14:paraId="4C28C88B" w14:textId="77777777" w:rsidR="001F4EE1" w:rsidRPr="00DA2802" w:rsidRDefault="001F4EE1" w:rsidP="00DA2802">
      <w:pPr>
        <w:jc w:val="both"/>
        <w:rPr>
          <w:szCs w:val="28"/>
        </w:rPr>
      </w:pPr>
    </w:p>
    <w:sectPr w:rsidR="001F4EE1" w:rsidRPr="00DA280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5943EF"/>
    <w:multiLevelType w:val="multilevel"/>
    <w:tmpl w:val="EA30B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899"/>
    <w:rsid w:val="001F4EE1"/>
    <w:rsid w:val="00A11899"/>
    <w:rsid w:val="00DA28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51264"/>
  <w15:chartTrackingRefBased/>
  <w15:docId w15:val="{32392359-133B-461D-BEA0-EBC63E30F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A2802"/>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DA28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505854">
      <w:bodyDiv w:val="1"/>
      <w:marLeft w:val="0"/>
      <w:marRight w:val="0"/>
      <w:marTop w:val="0"/>
      <w:marBottom w:val="0"/>
      <w:divBdr>
        <w:top w:val="none" w:sz="0" w:space="0" w:color="auto"/>
        <w:left w:val="none" w:sz="0" w:space="0" w:color="auto"/>
        <w:bottom w:val="none" w:sz="0" w:space="0" w:color="auto"/>
        <w:right w:val="none" w:sz="0" w:space="0" w:color="auto"/>
      </w:divBdr>
      <w:divsChild>
        <w:div w:id="1462073614">
          <w:marLeft w:val="0"/>
          <w:marRight w:val="0"/>
          <w:marTop w:val="180"/>
          <w:marBottom w:val="300"/>
          <w:divBdr>
            <w:top w:val="none" w:sz="0" w:space="0" w:color="auto"/>
            <w:left w:val="none" w:sz="0" w:space="0" w:color="auto"/>
            <w:bottom w:val="none" w:sz="0" w:space="0" w:color="auto"/>
            <w:right w:val="none" w:sz="0" w:space="0" w:color="auto"/>
          </w:divBdr>
        </w:div>
        <w:div w:id="369231346">
          <w:marLeft w:val="0"/>
          <w:marRight w:val="0"/>
          <w:marTop w:val="0"/>
          <w:marBottom w:val="0"/>
          <w:divBdr>
            <w:top w:val="none" w:sz="0" w:space="0" w:color="auto"/>
            <w:left w:val="none" w:sz="0" w:space="0" w:color="auto"/>
            <w:bottom w:val="none" w:sz="0" w:space="0" w:color="auto"/>
            <w:right w:val="none" w:sz="0" w:space="0" w:color="auto"/>
          </w:divBdr>
          <w:divsChild>
            <w:div w:id="75119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bio.info/dic/12127" TargetMode="External"/><Relationship Id="rId13" Type="http://schemas.openxmlformats.org/officeDocument/2006/relationships/hyperlink" Target="https://sbio.info/dic/12324" TargetMode="External"/><Relationship Id="rId18" Type="http://schemas.openxmlformats.org/officeDocument/2006/relationships/hyperlink" Target="https://sbio.info/dic/11804" TargetMode="External"/><Relationship Id="rId26" Type="http://schemas.openxmlformats.org/officeDocument/2006/relationships/hyperlink" Target="https://sbio.info/dic/12553" TargetMode="External"/><Relationship Id="rId3" Type="http://schemas.openxmlformats.org/officeDocument/2006/relationships/settings" Target="settings.xml"/><Relationship Id="rId21" Type="http://schemas.openxmlformats.org/officeDocument/2006/relationships/hyperlink" Target="https://sbio.info/dic/11999" TargetMode="External"/><Relationship Id="rId34" Type="http://schemas.openxmlformats.org/officeDocument/2006/relationships/theme" Target="theme/theme1.xml"/><Relationship Id="rId7" Type="http://schemas.openxmlformats.org/officeDocument/2006/relationships/hyperlink" Target="https://sbio.info/materials/orgbiol/orgrastvizsh/" TargetMode="External"/><Relationship Id="rId12" Type="http://schemas.openxmlformats.org/officeDocument/2006/relationships/hyperlink" Target="https://sbio.info/dic/12324" TargetMode="External"/><Relationship Id="rId17" Type="http://schemas.openxmlformats.org/officeDocument/2006/relationships/hyperlink" Target="https://sbio.info/dic/12084" TargetMode="External"/><Relationship Id="rId25" Type="http://schemas.openxmlformats.org/officeDocument/2006/relationships/hyperlink" Target="https://sbio.info/dic/12358"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bio.info/dic/12521" TargetMode="External"/><Relationship Id="rId20" Type="http://schemas.openxmlformats.org/officeDocument/2006/relationships/hyperlink" Target="https://sbio.info/materials/orgbiol/orgmnogoklet/" TargetMode="External"/><Relationship Id="rId29" Type="http://schemas.openxmlformats.org/officeDocument/2006/relationships/hyperlink" Target="https://sbio.info/materials/obbiology/obbkletka/" TargetMode="External"/><Relationship Id="rId1" Type="http://schemas.openxmlformats.org/officeDocument/2006/relationships/numbering" Target="numbering.xml"/><Relationship Id="rId6" Type="http://schemas.openxmlformats.org/officeDocument/2006/relationships/hyperlink" Target="https://sbio.info/dic/12042" TargetMode="External"/><Relationship Id="rId11" Type="http://schemas.openxmlformats.org/officeDocument/2006/relationships/hyperlink" Target="https://sbio.info/dic/12313" TargetMode="External"/><Relationship Id="rId24" Type="http://schemas.openxmlformats.org/officeDocument/2006/relationships/hyperlink" Target="https://sbio.info/dic/12051" TargetMode="External"/><Relationship Id="rId32" Type="http://schemas.openxmlformats.org/officeDocument/2006/relationships/hyperlink" Target="https://sbio.info/dic/11050" TargetMode="External"/><Relationship Id="rId5" Type="http://schemas.openxmlformats.org/officeDocument/2006/relationships/image" Target="media/image1.jpeg"/><Relationship Id="rId15" Type="http://schemas.openxmlformats.org/officeDocument/2006/relationships/hyperlink" Target="https://sbio.info/dic/11397" TargetMode="External"/><Relationship Id="rId23" Type="http://schemas.openxmlformats.org/officeDocument/2006/relationships/image" Target="media/image2.png"/><Relationship Id="rId28" Type="http://schemas.openxmlformats.org/officeDocument/2006/relationships/hyperlink" Target="https://sbio.info/dic/11965" TargetMode="External"/><Relationship Id="rId10" Type="http://schemas.openxmlformats.org/officeDocument/2006/relationships/hyperlink" Target="https://sbio.info/materials/orgbiol/orgrastvizshkl/92" TargetMode="External"/><Relationship Id="rId19" Type="http://schemas.openxmlformats.org/officeDocument/2006/relationships/hyperlink" Target="https://sbio.info/dic/11496" TargetMode="External"/><Relationship Id="rId31" Type="http://schemas.openxmlformats.org/officeDocument/2006/relationships/hyperlink" Target="https://sbio.info/dic/11152" TargetMode="External"/><Relationship Id="rId4" Type="http://schemas.openxmlformats.org/officeDocument/2006/relationships/webSettings" Target="webSettings.xml"/><Relationship Id="rId9" Type="http://schemas.openxmlformats.org/officeDocument/2006/relationships/hyperlink" Target="https://sbio.info/dic/12093" TargetMode="External"/><Relationship Id="rId14" Type="http://schemas.openxmlformats.org/officeDocument/2006/relationships/hyperlink" Target="https://sbio.info/dic/11333" TargetMode="External"/><Relationship Id="rId22" Type="http://schemas.openxmlformats.org/officeDocument/2006/relationships/hyperlink" Target="https://sbio.info/dic/12763" TargetMode="External"/><Relationship Id="rId27" Type="http://schemas.openxmlformats.org/officeDocument/2006/relationships/image" Target="media/image3.png"/><Relationship Id="rId30" Type="http://schemas.openxmlformats.org/officeDocument/2006/relationships/hyperlink" Target="https://sbio.info/dic/1053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1718</Words>
  <Characters>9797</Characters>
  <Application>Microsoft Office Word</Application>
  <DocSecurity>0</DocSecurity>
  <Lines>81</Lines>
  <Paragraphs>22</Paragraphs>
  <ScaleCrop>false</ScaleCrop>
  <Company/>
  <LinksUpToDate>false</LinksUpToDate>
  <CharactersWithSpaces>11493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3</cp:revision>
  <dcterms:created xsi:type="dcterms:W3CDTF">2020-04-02T09:28:00Z</dcterms:created>
  <dcterms:modified xsi:type="dcterms:W3CDTF">2020-04-02T09:30:00Z</dcterms:modified>
</cp:coreProperties>
</file>